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65F10" w14:textId="6EACEDEC" w:rsidR="00AD7456" w:rsidRPr="00AD7456" w:rsidRDefault="00A31B71" w:rsidP="00AD7456">
      <w:pPr>
        <w:tabs>
          <w:tab w:val="center" w:pos="4536"/>
          <w:tab w:val="right" w:pos="8280"/>
          <w:tab w:val="right" w:pos="9639"/>
        </w:tabs>
        <w:ind w:right="2"/>
        <w:rPr>
          <w:rFonts w:ascii="Arial" w:eastAsia="MS Mincho" w:hAnsi="Arial"/>
          <w:b/>
          <w:noProof/>
          <w:szCs w:val="24"/>
          <w:lang w:val="en-US"/>
        </w:rPr>
      </w:pPr>
      <w:bookmarkStart w:id="0" w:name="OLE_LINK3"/>
      <w:r>
        <w:rPr>
          <w:rFonts w:ascii="Arial" w:eastAsia="MS Mincho" w:hAnsi="Arial"/>
          <w:b/>
          <w:noProof/>
          <w:szCs w:val="24"/>
          <w:lang w:val="en-US"/>
        </w:rPr>
        <w:t>3GPP TSG RAN WG1 #103-e</w:t>
      </w:r>
      <w:r>
        <w:rPr>
          <w:rFonts w:ascii="Arial" w:eastAsia="MS Mincho" w:hAnsi="Arial"/>
          <w:b/>
          <w:noProof/>
          <w:szCs w:val="24"/>
          <w:lang w:val="en-US"/>
        </w:rPr>
        <w:tab/>
      </w:r>
      <w:r>
        <w:rPr>
          <w:rFonts w:ascii="Arial" w:eastAsia="MS Mincho" w:hAnsi="Arial"/>
          <w:b/>
          <w:noProof/>
          <w:szCs w:val="24"/>
          <w:lang w:val="en-US"/>
        </w:rPr>
        <w:tab/>
      </w:r>
      <w:r>
        <w:rPr>
          <w:rFonts w:ascii="Arial" w:eastAsia="MS Mincho" w:hAnsi="Arial"/>
          <w:b/>
          <w:noProof/>
          <w:szCs w:val="24"/>
          <w:lang w:val="en-US"/>
        </w:rPr>
        <w:tab/>
      </w:r>
      <w:bookmarkStart w:id="1" w:name="_GoBack"/>
      <w:r w:rsidRPr="00A31B71">
        <w:rPr>
          <w:rFonts w:ascii="Arial" w:eastAsia="MS Mincho" w:hAnsi="Arial"/>
          <w:b/>
          <w:noProof/>
          <w:szCs w:val="24"/>
          <w:lang w:val="en-US"/>
        </w:rPr>
        <w:t>R1-2008941</w:t>
      </w:r>
    </w:p>
    <w:bookmarkEnd w:id="1"/>
    <w:p w14:paraId="6167B624" w14:textId="693508CB" w:rsidR="005C6C2B" w:rsidRDefault="00AD7456" w:rsidP="00E93359">
      <w:pPr>
        <w:tabs>
          <w:tab w:val="center" w:pos="4536"/>
          <w:tab w:val="right" w:pos="8280"/>
          <w:tab w:val="right" w:pos="9639"/>
        </w:tabs>
        <w:ind w:right="2"/>
        <w:rPr>
          <w:rFonts w:ascii="Arial" w:eastAsia="MS Mincho" w:hAnsi="Arial"/>
          <w:b/>
          <w:noProof/>
          <w:szCs w:val="24"/>
          <w:lang w:val="en-US"/>
        </w:rPr>
      </w:pPr>
      <w:r w:rsidRPr="00AD7456">
        <w:rPr>
          <w:rFonts w:ascii="Arial" w:eastAsia="MS Mincho" w:hAnsi="Arial"/>
          <w:b/>
          <w:noProof/>
          <w:szCs w:val="24"/>
          <w:lang w:val="en-US"/>
        </w:rPr>
        <w:t>e-Meeting, October 26th – November 13th, 2020</w:t>
      </w:r>
    </w:p>
    <w:p w14:paraId="5275AA10" w14:textId="77777777" w:rsidR="00E93359" w:rsidRPr="007D40F1" w:rsidRDefault="00E93359" w:rsidP="00E93359">
      <w:pPr>
        <w:tabs>
          <w:tab w:val="center" w:pos="4536"/>
          <w:tab w:val="right" w:pos="8280"/>
          <w:tab w:val="right" w:pos="9639"/>
        </w:tabs>
        <w:ind w:right="2"/>
        <w:rPr>
          <w:rFonts w:ascii="Arial" w:hAnsi="Arial" w:cs="Arial"/>
          <w:b/>
          <w:bCs/>
          <w:sz w:val="28"/>
          <w:lang w:val="en-US"/>
        </w:rPr>
      </w:pPr>
    </w:p>
    <w:p w14:paraId="62C35F63" w14:textId="3F1D039F"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sidR="00E93359">
        <w:rPr>
          <w:rFonts w:ascii="Arial" w:eastAsia="MS Mincho" w:hAnsi="Arial"/>
          <w:b/>
          <w:noProof/>
          <w:lang w:val="en-US" w:eastAsia="x-none"/>
        </w:rPr>
        <w:t>NEC</w:t>
      </w:r>
    </w:p>
    <w:bookmarkEnd w:id="0"/>
    <w:p w14:paraId="7332E81A" w14:textId="3C7759CC"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E93359" w:rsidRPr="00E93359">
        <w:rPr>
          <w:sz w:val="24"/>
          <w:lang w:val="en-US"/>
        </w:rPr>
        <w:t>UE feedback enhancements for HARQ-ACK</w:t>
      </w:r>
    </w:p>
    <w:bookmarkEnd w:id="2"/>
    <w:bookmarkEnd w:id="3"/>
    <w:bookmarkEnd w:id="4"/>
    <w:bookmarkEnd w:id="5"/>
    <w:p w14:paraId="02FF14B3" w14:textId="2E9C727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E93359">
        <w:rPr>
          <w:sz w:val="24"/>
          <w:lang w:val="en-US" w:eastAsia="ja-JP"/>
        </w:rPr>
        <w:t>8.3.1.1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4BA0BCF" w14:textId="2D7A1782" w:rsidR="00095FAB" w:rsidRDefault="00095FAB" w:rsidP="00213B75">
      <w:pPr>
        <w:spacing w:afterLines="50" w:after="120"/>
        <w:jc w:val="both"/>
        <w:rPr>
          <w:rFonts w:eastAsia="宋体"/>
          <w:sz w:val="22"/>
          <w:lang w:eastAsia="zh-CN"/>
        </w:rPr>
      </w:pPr>
      <w:bookmarkStart w:id="8" w:name="_Hlk4423604"/>
      <w:r w:rsidRPr="00095FAB">
        <w:rPr>
          <w:rFonts w:eastAsia="宋体" w:hint="eastAsia"/>
          <w:sz w:val="22"/>
          <w:lang w:eastAsia="en-GB"/>
        </w:rPr>
        <w:t>In</w:t>
      </w:r>
      <w:r w:rsidRPr="00095FAB">
        <w:rPr>
          <w:rFonts w:eastAsia="宋体"/>
          <w:sz w:val="22"/>
          <w:lang w:eastAsia="en-GB"/>
        </w:rPr>
        <w:t xml:space="preserve"> </w:t>
      </w:r>
      <w:r>
        <w:rPr>
          <w:rFonts w:eastAsia="宋体" w:hint="eastAsia"/>
          <w:sz w:val="22"/>
          <w:lang w:eastAsia="zh-CN"/>
        </w:rPr>
        <w:t>RAN1</w:t>
      </w:r>
      <w:r>
        <w:rPr>
          <w:rFonts w:eastAsia="宋体"/>
          <w:sz w:val="22"/>
          <w:lang w:eastAsia="en-GB"/>
        </w:rPr>
        <w:t xml:space="preserve"> </w:t>
      </w:r>
      <w:r>
        <w:rPr>
          <w:rFonts w:eastAsia="宋体" w:hint="eastAsia"/>
          <w:sz w:val="22"/>
          <w:lang w:eastAsia="zh-CN"/>
        </w:rPr>
        <w:t>#</w:t>
      </w:r>
      <w:r>
        <w:rPr>
          <w:rFonts w:eastAsia="宋体"/>
          <w:sz w:val="22"/>
          <w:lang w:eastAsia="en-GB"/>
        </w:rPr>
        <w:t>102</w:t>
      </w:r>
      <w:r>
        <w:rPr>
          <w:rFonts w:eastAsia="宋体" w:hint="eastAsia"/>
          <w:sz w:val="22"/>
          <w:lang w:eastAsia="zh-CN"/>
        </w:rPr>
        <w:t>-</w:t>
      </w:r>
      <w:r>
        <w:rPr>
          <w:rFonts w:eastAsia="宋体"/>
          <w:sz w:val="22"/>
          <w:lang w:eastAsia="en-GB"/>
        </w:rPr>
        <w:t xml:space="preserve"> </w:t>
      </w:r>
      <w:r>
        <w:rPr>
          <w:rFonts w:eastAsia="宋体" w:hint="eastAsia"/>
          <w:sz w:val="22"/>
          <w:lang w:eastAsia="zh-CN"/>
        </w:rPr>
        <w:t>e</w:t>
      </w:r>
      <w:r>
        <w:rPr>
          <w:rFonts w:eastAsia="宋体"/>
          <w:sz w:val="22"/>
          <w:lang w:eastAsia="en-GB"/>
        </w:rPr>
        <w:t xml:space="preserve"> meeting</w:t>
      </w:r>
      <w:r>
        <w:rPr>
          <w:rFonts w:eastAsia="宋体" w:hint="eastAsia"/>
          <w:sz w:val="22"/>
          <w:lang w:eastAsia="zh-CN"/>
        </w:rPr>
        <w:t>,</w:t>
      </w:r>
      <w:r>
        <w:rPr>
          <w:rFonts w:eastAsia="宋体"/>
          <w:sz w:val="22"/>
          <w:lang w:eastAsia="zh-CN"/>
        </w:rPr>
        <w:t xml:space="preserve"> following agreements related to HARQ-ACK en</w:t>
      </w:r>
      <w:r w:rsidR="00CD3C8D">
        <w:rPr>
          <w:rFonts w:eastAsia="宋体"/>
          <w:sz w:val="22"/>
          <w:lang w:eastAsia="zh-CN"/>
        </w:rPr>
        <w:t xml:space="preserve">hancement for Rel-17 URLLC/IIoT </w:t>
      </w:r>
      <w:r>
        <w:rPr>
          <w:rFonts w:eastAsia="宋体"/>
          <w:sz w:val="22"/>
          <w:lang w:eastAsia="zh-CN"/>
        </w:rPr>
        <w:t>were achieved [1]:</w:t>
      </w:r>
    </w:p>
    <w:tbl>
      <w:tblPr>
        <w:tblStyle w:val="afc"/>
        <w:tblW w:w="0" w:type="auto"/>
        <w:tblLook w:val="04A0" w:firstRow="1" w:lastRow="0" w:firstColumn="1" w:lastColumn="0" w:noHBand="0" w:noVBand="1"/>
      </w:tblPr>
      <w:tblGrid>
        <w:gridCol w:w="9962"/>
      </w:tblGrid>
      <w:tr w:rsidR="00095FAB" w:rsidRPr="00F75B91" w14:paraId="6BDEC916" w14:textId="77777777" w:rsidTr="00130403">
        <w:tc>
          <w:tcPr>
            <w:tcW w:w="9962" w:type="dxa"/>
          </w:tcPr>
          <w:p w14:paraId="77A84EAC" w14:textId="77777777" w:rsidR="00095FAB" w:rsidRPr="00095FAB" w:rsidRDefault="00095FAB" w:rsidP="00095FAB">
            <w:pPr>
              <w:rPr>
                <w:rFonts w:eastAsia="Batang"/>
                <w:sz w:val="22"/>
                <w:szCs w:val="24"/>
                <w:highlight w:val="green"/>
                <w:lang w:eastAsia="en-US"/>
              </w:rPr>
            </w:pPr>
            <w:r w:rsidRPr="00095FAB">
              <w:rPr>
                <w:rFonts w:eastAsia="Batang"/>
                <w:sz w:val="22"/>
                <w:szCs w:val="24"/>
                <w:highlight w:val="green"/>
                <w:lang w:eastAsia="en-US"/>
              </w:rPr>
              <w:t>Agreements:</w:t>
            </w:r>
          </w:p>
          <w:p w14:paraId="0EDF175F" w14:textId="77777777" w:rsidR="00095FAB" w:rsidRPr="00095FAB" w:rsidRDefault="00095FAB" w:rsidP="00095FAB">
            <w:pPr>
              <w:rPr>
                <w:rFonts w:eastAsia="Batang"/>
                <w:sz w:val="22"/>
                <w:szCs w:val="24"/>
                <w:lang w:eastAsia="en-US"/>
              </w:rPr>
            </w:pPr>
            <w:r w:rsidRPr="00095FAB">
              <w:rPr>
                <w:rFonts w:eastAsia="Batang"/>
                <w:sz w:val="22"/>
                <w:szCs w:val="24"/>
                <w:lang w:eastAsia="en-US"/>
              </w:rPr>
              <w:t xml:space="preserve">Support Rel-17 enhancements to avoid SPS HARQ-ACK dropping for TDD due to PUCCH collision with at least one DL or flexible symbol. </w:t>
            </w:r>
          </w:p>
          <w:p w14:paraId="1F9046CB" w14:textId="77777777" w:rsidR="00095FAB" w:rsidRPr="00095FAB" w:rsidRDefault="00095FAB" w:rsidP="00095FAB">
            <w:pPr>
              <w:numPr>
                <w:ilvl w:val="0"/>
                <w:numId w:val="28"/>
              </w:numPr>
              <w:contextualSpacing/>
              <w:rPr>
                <w:rFonts w:eastAsia="宋体"/>
                <w:sz w:val="22"/>
              </w:rPr>
            </w:pPr>
            <w:r w:rsidRPr="00095FAB">
              <w:rPr>
                <w:rFonts w:eastAsia="宋体"/>
                <w:sz w:val="22"/>
              </w:rPr>
              <w:t>This topic is to be considered as high priority</w:t>
            </w:r>
          </w:p>
          <w:p w14:paraId="7CF8A4D2" w14:textId="77777777" w:rsidR="00095FAB" w:rsidRPr="00095FAB" w:rsidRDefault="00095FAB" w:rsidP="00095FAB">
            <w:pPr>
              <w:numPr>
                <w:ilvl w:val="0"/>
                <w:numId w:val="28"/>
              </w:numPr>
              <w:contextualSpacing/>
              <w:rPr>
                <w:rFonts w:eastAsia="宋体"/>
                <w:sz w:val="22"/>
              </w:rPr>
            </w:pPr>
            <w:r w:rsidRPr="00095FAB">
              <w:rPr>
                <w:rFonts w:eastAsia="宋体"/>
                <w:sz w:val="22"/>
              </w:rPr>
              <w:t>FFS detailed solution(s)</w:t>
            </w:r>
          </w:p>
          <w:p w14:paraId="69D80CA4" w14:textId="77777777" w:rsidR="00095FAB" w:rsidRPr="00095FAB" w:rsidRDefault="00095FAB" w:rsidP="00095FAB">
            <w:pPr>
              <w:spacing w:before="360"/>
              <w:rPr>
                <w:rFonts w:eastAsia="Batang"/>
                <w:sz w:val="22"/>
                <w:szCs w:val="24"/>
                <w:lang w:eastAsia="en-US"/>
              </w:rPr>
            </w:pPr>
            <w:r w:rsidRPr="00095FAB">
              <w:rPr>
                <w:rFonts w:eastAsia="Batang"/>
                <w:sz w:val="22"/>
                <w:szCs w:val="24"/>
                <w:highlight w:val="green"/>
                <w:lang w:eastAsia="en-US"/>
              </w:rPr>
              <w:t>Agreements</w:t>
            </w:r>
            <w:r w:rsidRPr="00095FAB">
              <w:rPr>
                <w:rFonts w:eastAsia="Batang"/>
                <w:sz w:val="22"/>
                <w:szCs w:val="24"/>
                <w:lang w:eastAsia="en-US"/>
              </w:rPr>
              <w:t>:</w:t>
            </w:r>
          </w:p>
          <w:p w14:paraId="2069CF44" w14:textId="77777777" w:rsidR="00095FAB" w:rsidRPr="00095FAB" w:rsidRDefault="00095FAB" w:rsidP="00095FAB">
            <w:pPr>
              <w:numPr>
                <w:ilvl w:val="0"/>
                <w:numId w:val="30"/>
              </w:numPr>
              <w:spacing w:before="180"/>
              <w:contextualSpacing/>
              <w:rPr>
                <w:rFonts w:eastAsia="宋体"/>
                <w:sz w:val="22"/>
              </w:rPr>
            </w:pPr>
            <w:r w:rsidRPr="00095FAB">
              <w:rPr>
                <w:rFonts w:eastAsia="宋体"/>
                <w:sz w:val="22"/>
              </w:rPr>
              <w:t xml:space="preserve">Simultaneous PUSCH / PUCCH within a cell group (of Sec. 6.13 of </w:t>
            </w:r>
            <w:hyperlink r:id="rId8" w:history="1">
              <w:r w:rsidRPr="00095FAB">
                <w:rPr>
                  <w:rFonts w:eastAsia="宋体"/>
                  <w:color w:val="0000FF"/>
                  <w:sz w:val="22"/>
                  <w:u w:val="single"/>
                </w:rPr>
                <w:t>R1-2007216</w:t>
              </w:r>
            </w:hyperlink>
            <w:r w:rsidRPr="00095FAB">
              <w:rPr>
                <w:rFonts w:eastAsia="宋体"/>
                <w:sz w:val="22"/>
              </w:rPr>
              <w:t xml:space="preserve">) and enhanced (sub-slot) HARQ-ACK multiplexing on PUSCH (of Sec. 4.3 of </w:t>
            </w:r>
            <w:hyperlink r:id="rId9" w:history="1">
              <w:r w:rsidRPr="00095FAB">
                <w:rPr>
                  <w:rFonts w:eastAsia="宋体"/>
                  <w:color w:val="0000FF"/>
                  <w:sz w:val="22"/>
                  <w:u w:val="single"/>
                </w:rPr>
                <w:t>R1-2007216</w:t>
              </w:r>
            </w:hyperlink>
            <w:r w:rsidRPr="00095FAB">
              <w:rPr>
                <w:rFonts w:eastAsia="宋体"/>
                <w:sz w:val="22"/>
              </w:rPr>
              <w:t>) can be further discussed as part of AI 8.3.3 in this WI (but not as part of AI 8.3.1.1).</w:t>
            </w:r>
          </w:p>
          <w:p w14:paraId="16411575" w14:textId="77777777" w:rsidR="00095FAB" w:rsidRPr="00095FAB" w:rsidRDefault="00095FAB" w:rsidP="00095FAB">
            <w:pPr>
              <w:spacing w:before="360"/>
              <w:rPr>
                <w:rFonts w:eastAsia="Batang"/>
                <w:sz w:val="22"/>
                <w:szCs w:val="24"/>
                <w:highlight w:val="green"/>
                <w:lang w:eastAsia="en-US"/>
              </w:rPr>
            </w:pPr>
            <w:r w:rsidRPr="00095FAB">
              <w:rPr>
                <w:rFonts w:eastAsia="Batang"/>
                <w:sz w:val="22"/>
                <w:szCs w:val="24"/>
                <w:highlight w:val="green"/>
                <w:lang w:eastAsia="en-US"/>
              </w:rPr>
              <w:t>Agreements:</w:t>
            </w:r>
          </w:p>
          <w:p w14:paraId="59E0F45B" w14:textId="77777777" w:rsidR="00095FAB" w:rsidRPr="00095FAB" w:rsidRDefault="00095FAB" w:rsidP="00095FAB">
            <w:pPr>
              <w:spacing w:after="120"/>
              <w:rPr>
                <w:rFonts w:eastAsia="Batang"/>
                <w:sz w:val="22"/>
                <w:szCs w:val="24"/>
                <w:lang w:eastAsia="en-US"/>
              </w:rPr>
            </w:pPr>
            <w:r w:rsidRPr="00095FAB">
              <w:rPr>
                <w:rFonts w:eastAsia="Batang"/>
                <w:sz w:val="22"/>
                <w:szCs w:val="24"/>
                <w:lang w:eastAsia="en-US"/>
              </w:rPr>
              <w:t>Study further at least the following schemes:</w:t>
            </w:r>
          </w:p>
          <w:p w14:paraId="260B3282" w14:textId="77777777" w:rsidR="00095FAB" w:rsidRPr="00095FAB" w:rsidRDefault="00095FAB" w:rsidP="00095FAB">
            <w:pPr>
              <w:numPr>
                <w:ilvl w:val="0"/>
                <w:numId w:val="29"/>
              </w:numPr>
              <w:contextualSpacing/>
              <w:rPr>
                <w:rFonts w:eastAsia="宋体"/>
                <w:sz w:val="22"/>
              </w:rPr>
            </w:pPr>
            <w:r w:rsidRPr="00095FAB">
              <w:rPr>
                <w:rFonts w:eastAsia="宋体"/>
                <w:sz w:val="22"/>
              </w:rPr>
              <w:t>SPS HARQ skipping for ‘skipped’ SPS PDSCH</w:t>
            </w:r>
          </w:p>
          <w:p w14:paraId="169D6AD6" w14:textId="77777777" w:rsidR="00095FAB" w:rsidRPr="00095FAB" w:rsidRDefault="00095FAB" w:rsidP="00095FAB">
            <w:pPr>
              <w:numPr>
                <w:ilvl w:val="0"/>
                <w:numId w:val="29"/>
              </w:numPr>
              <w:contextualSpacing/>
              <w:rPr>
                <w:rFonts w:eastAsia="宋体"/>
                <w:sz w:val="22"/>
              </w:rPr>
            </w:pPr>
            <w:r w:rsidRPr="00095FAB">
              <w:rPr>
                <w:rFonts w:eastAsia="宋体"/>
                <w:sz w:val="22"/>
              </w:rPr>
              <w:t>PUCCH repetition enhancements (at least for HARQ-ACK), e.g., sub-slot based, etc.</w:t>
            </w:r>
          </w:p>
          <w:p w14:paraId="301863C4" w14:textId="77777777" w:rsidR="00095FAB" w:rsidRPr="00095FAB" w:rsidRDefault="00095FAB" w:rsidP="00095FAB">
            <w:pPr>
              <w:numPr>
                <w:ilvl w:val="0"/>
                <w:numId w:val="29"/>
              </w:numPr>
              <w:contextualSpacing/>
              <w:rPr>
                <w:rFonts w:eastAsia="宋体"/>
                <w:sz w:val="22"/>
              </w:rPr>
            </w:pPr>
            <w:r w:rsidRPr="00095FAB">
              <w:rPr>
                <w:rFonts w:eastAsia="宋体"/>
                <w:sz w:val="22"/>
              </w:rPr>
              <w:t>Retransmission of cancelled HARQ</w:t>
            </w:r>
          </w:p>
          <w:p w14:paraId="32B82FBE" w14:textId="77777777" w:rsidR="00095FAB" w:rsidRPr="00095FAB" w:rsidRDefault="00095FAB" w:rsidP="00095FAB">
            <w:pPr>
              <w:numPr>
                <w:ilvl w:val="0"/>
                <w:numId w:val="29"/>
              </w:numPr>
              <w:contextualSpacing/>
              <w:rPr>
                <w:rFonts w:eastAsia="宋体"/>
                <w:sz w:val="22"/>
              </w:rPr>
            </w:pPr>
            <w:r w:rsidRPr="00095FAB">
              <w:rPr>
                <w:rFonts w:eastAsia="宋体"/>
                <w:sz w:val="22"/>
              </w:rPr>
              <w:t>SPS HARQ payload size reduction and / or skipping for ‘non-skipped’SPS PDSCH</w:t>
            </w:r>
          </w:p>
          <w:p w14:paraId="5F0C682F" w14:textId="77777777" w:rsidR="00095FAB" w:rsidRPr="00095FAB" w:rsidRDefault="00095FAB" w:rsidP="00095FAB">
            <w:pPr>
              <w:numPr>
                <w:ilvl w:val="0"/>
                <w:numId w:val="29"/>
              </w:numPr>
              <w:contextualSpacing/>
              <w:rPr>
                <w:rFonts w:eastAsia="宋体"/>
                <w:sz w:val="22"/>
              </w:rPr>
            </w:pPr>
            <w:r w:rsidRPr="00095FAB">
              <w:rPr>
                <w:rFonts w:eastAsia="宋体"/>
                <w:sz w:val="22"/>
              </w:rPr>
              <w:t xml:space="preserve">Type 1 HARQ codebook based on sub-slot PUCCH config </w:t>
            </w:r>
          </w:p>
          <w:p w14:paraId="7A05BCF2" w14:textId="77777777" w:rsidR="00095FAB" w:rsidRPr="00095FAB" w:rsidRDefault="00095FAB" w:rsidP="00095FAB">
            <w:pPr>
              <w:numPr>
                <w:ilvl w:val="0"/>
                <w:numId w:val="29"/>
              </w:numPr>
              <w:contextualSpacing/>
              <w:rPr>
                <w:rFonts w:eastAsia="宋体"/>
                <w:sz w:val="22"/>
              </w:rPr>
            </w:pPr>
            <w:r w:rsidRPr="00095FAB">
              <w:rPr>
                <w:rFonts w:eastAsia="宋体"/>
                <w:sz w:val="22"/>
              </w:rPr>
              <w:t>PUCCH carrier switching for HARQ feedback</w:t>
            </w:r>
          </w:p>
          <w:p w14:paraId="7CC9FC3E" w14:textId="58610EB1" w:rsidR="00095FAB" w:rsidRPr="00095FAB" w:rsidRDefault="00095FAB" w:rsidP="001932A2">
            <w:pPr>
              <w:contextualSpacing/>
              <w:rPr>
                <w:rFonts w:eastAsia="宋体"/>
                <w:sz w:val="22"/>
                <w:szCs w:val="22"/>
                <w:lang w:eastAsia="zh-CN"/>
              </w:rPr>
            </w:pPr>
            <w:r w:rsidRPr="00095FAB">
              <w:rPr>
                <w:rFonts w:eastAsia="宋体"/>
                <w:sz w:val="22"/>
              </w:rPr>
              <w:t>Companies are encouraged to provide detailed analysis and comparison accordingly</w:t>
            </w:r>
            <w:r w:rsidR="001932A2">
              <w:rPr>
                <w:rFonts w:eastAsia="宋体"/>
                <w:sz w:val="22"/>
              </w:rPr>
              <w:t>.</w:t>
            </w:r>
          </w:p>
        </w:tc>
      </w:tr>
    </w:tbl>
    <w:bookmarkEnd w:id="8"/>
    <w:p w14:paraId="744380BA" w14:textId="35595142" w:rsidR="00314E4C" w:rsidRPr="000A63CA" w:rsidRDefault="003D5E0C" w:rsidP="00695A48">
      <w:pPr>
        <w:spacing w:beforeLines="50" w:before="120" w:afterLines="50" w:after="120"/>
        <w:jc w:val="both"/>
        <w:rPr>
          <w:rFonts w:eastAsiaTheme="minorEastAsia"/>
          <w:sz w:val="22"/>
          <w:lang w:val="en-US"/>
        </w:rPr>
      </w:pPr>
      <w:r w:rsidRPr="00586691">
        <w:rPr>
          <w:rFonts w:eastAsiaTheme="minorEastAsia"/>
          <w:sz w:val="22"/>
          <w:lang w:val="en-US"/>
        </w:rPr>
        <w:t>In this contribution</w:t>
      </w:r>
      <w:r w:rsidR="00116C9C" w:rsidRPr="000A63CA">
        <w:rPr>
          <w:rFonts w:eastAsiaTheme="minorEastAsia"/>
          <w:sz w:val="22"/>
          <w:lang w:val="en-US"/>
        </w:rPr>
        <w:t>,</w:t>
      </w:r>
      <w:r w:rsidR="005A7F1C" w:rsidRPr="000A63CA">
        <w:rPr>
          <w:rFonts w:eastAsiaTheme="minorEastAsia"/>
          <w:sz w:val="22"/>
          <w:lang w:val="en-US"/>
        </w:rPr>
        <w:t xml:space="preserve"> </w:t>
      </w:r>
      <w:r w:rsidR="001347BE" w:rsidRPr="001347BE">
        <w:rPr>
          <w:rFonts w:eastAsiaTheme="minorEastAsia"/>
          <w:sz w:val="22"/>
          <w:lang w:val="en-US"/>
        </w:rPr>
        <w:t xml:space="preserve">we firstly discuss </w:t>
      </w:r>
      <w:r w:rsidR="00896779">
        <w:rPr>
          <w:rFonts w:eastAsiaTheme="minorEastAsia"/>
          <w:sz w:val="22"/>
          <w:lang w:val="en-US"/>
        </w:rPr>
        <w:t xml:space="preserve">the </w:t>
      </w:r>
      <w:r w:rsidR="007A44EE">
        <w:rPr>
          <w:rFonts w:eastAsiaTheme="minorEastAsia"/>
          <w:sz w:val="22"/>
          <w:lang w:val="en-US"/>
        </w:rPr>
        <w:t>enhancement for</w:t>
      </w:r>
      <w:r w:rsidR="001347BE" w:rsidRPr="001347BE">
        <w:rPr>
          <w:rFonts w:eastAsiaTheme="minorEastAsia"/>
          <w:sz w:val="22"/>
          <w:lang w:val="en-US"/>
        </w:rPr>
        <w:t xml:space="preserve"> </w:t>
      </w:r>
      <w:r w:rsidR="007A44EE">
        <w:rPr>
          <w:rFonts w:eastAsiaTheme="minorEastAsia"/>
          <w:sz w:val="22"/>
          <w:lang w:val="en-US"/>
        </w:rPr>
        <w:t>Type</w:t>
      </w:r>
      <w:r w:rsidR="007A44EE" w:rsidRPr="007A44EE">
        <w:rPr>
          <w:rFonts w:eastAsiaTheme="minorEastAsia"/>
          <w:sz w:val="22"/>
          <w:lang w:val="en-US"/>
        </w:rPr>
        <w:t xml:space="preserve">-1 HARQ codebook based on sub-slot PUCCH </w:t>
      </w:r>
      <w:r w:rsidR="007A44EE">
        <w:rPr>
          <w:rFonts w:eastAsiaTheme="minorEastAsia"/>
          <w:sz w:val="22"/>
          <w:lang w:val="en-US"/>
        </w:rPr>
        <w:t>configuration</w:t>
      </w:r>
      <w:r w:rsidR="001347BE" w:rsidRPr="001347BE">
        <w:rPr>
          <w:rFonts w:eastAsiaTheme="minorEastAsia"/>
          <w:sz w:val="22"/>
          <w:lang w:val="en-US"/>
        </w:rPr>
        <w:t xml:space="preserve">. Then we discuss </w:t>
      </w:r>
      <w:r w:rsidR="007A44EE">
        <w:rPr>
          <w:rFonts w:eastAsiaTheme="minorEastAsia"/>
          <w:sz w:val="22"/>
          <w:lang w:val="en-US"/>
        </w:rPr>
        <w:t xml:space="preserve">the </w:t>
      </w:r>
      <w:r w:rsidR="00896779">
        <w:rPr>
          <w:rFonts w:eastAsiaTheme="minorEastAsia"/>
          <w:sz w:val="22"/>
          <w:lang w:val="en-US"/>
        </w:rPr>
        <w:t xml:space="preserve">enhancement for </w:t>
      </w:r>
      <w:r w:rsidR="007A44EE">
        <w:rPr>
          <w:rFonts w:eastAsiaTheme="minorEastAsia"/>
          <w:sz w:val="22"/>
          <w:lang w:val="en-US"/>
        </w:rPr>
        <w:t xml:space="preserve">HARQ-ACK </w:t>
      </w:r>
      <w:r w:rsidR="00896779">
        <w:rPr>
          <w:rFonts w:eastAsiaTheme="minorEastAsia"/>
          <w:sz w:val="22"/>
          <w:lang w:val="en-US"/>
        </w:rPr>
        <w:t xml:space="preserve">feedback </w:t>
      </w:r>
      <w:r w:rsidR="007A44EE">
        <w:rPr>
          <w:rFonts w:eastAsiaTheme="minorEastAsia"/>
          <w:sz w:val="22"/>
          <w:lang w:val="en-US"/>
        </w:rPr>
        <w:t>for SPS PDSCH</w:t>
      </w:r>
      <w:r w:rsidR="008A04A4">
        <w:rPr>
          <w:rFonts w:eastAsiaTheme="minorEastAsia"/>
          <w:sz w:val="22"/>
          <w:lang w:val="en-US"/>
        </w:rPr>
        <w:t xml:space="preserve">. </w:t>
      </w:r>
    </w:p>
    <w:p w14:paraId="4B45BB5A" w14:textId="13BBD056" w:rsidR="00803A07" w:rsidRPr="00803A07" w:rsidRDefault="006E2BB3" w:rsidP="007A44EE">
      <w:pPr>
        <w:pStyle w:val="1"/>
        <w:numPr>
          <w:ilvl w:val="0"/>
          <w:numId w:val="6"/>
        </w:numPr>
        <w:spacing w:after="120"/>
        <w:jc w:val="both"/>
        <w:rPr>
          <w:b/>
          <w:lang w:val="en-US"/>
        </w:rPr>
      </w:pPr>
      <w:r>
        <w:rPr>
          <w:b/>
          <w:lang w:val="en-US"/>
        </w:rPr>
        <w:t xml:space="preserve">Enhancement on </w:t>
      </w:r>
      <w:r w:rsidR="007A44EE">
        <w:rPr>
          <w:b/>
          <w:lang w:val="en-US"/>
        </w:rPr>
        <w:t>Type-1</w:t>
      </w:r>
      <w:r>
        <w:rPr>
          <w:b/>
          <w:lang w:val="en-US"/>
        </w:rPr>
        <w:t xml:space="preserve"> HARQ-ACK codebook</w:t>
      </w:r>
      <w:r w:rsidR="007A44EE">
        <w:t xml:space="preserve"> </w:t>
      </w:r>
      <w:r w:rsidR="007A44EE" w:rsidRPr="007A44EE">
        <w:rPr>
          <w:b/>
          <w:lang w:val="en-US"/>
        </w:rPr>
        <w:t>based on sub-slot PUCCH configuration</w:t>
      </w:r>
    </w:p>
    <w:p w14:paraId="488DC44C" w14:textId="36AE29A1" w:rsidR="006155B5" w:rsidRPr="007F083A" w:rsidRDefault="007909A2" w:rsidP="00B60056">
      <w:pPr>
        <w:spacing w:afterLines="50" w:after="120"/>
        <w:jc w:val="both"/>
        <w:rPr>
          <w:rFonts w:eastAsia="宋体"/>
          <w:sz w:val="22"/>
          <w:szCs w:val="22"/>
          <w:lang w:val="en-US" w:eastAsia="zh-CN"/>
        </w:rPr>
      </w:pPr>
      <w:r w:rsidRPr="007F083A">
        <w:rPr>
          <w:rFonts w:eastAsia="宋体"/>
          <w:sz w:val="22"/>
          <w:szCs w:val="22"/>
          <w:lang w:val="en-US" w:eastAsia="zh-CN"/>
        </w:rPr>
        <w:t>For a Rel.16 URLLC UE</w:t>
      </w:r>
      <w:r w:rsidR="009A420A" w:rsidRPr="007F083A">
        <w:rPr>
          <w:rFonts w:eastAsia="宋体"/>
          <w:sz w:val="22"/>
          <w:szCs w:val="22"/>
          <w:lang w:val="en-US" w:eastAsia="zh-CN"/>
        </w:rPr>
        <w:t xml:space="preserve">, sub-slot based HARQ-ACK feedback is supported to reduce the latency. </w:t>
      </w:r>
      <w:r w:rsidRPr="007F083A">
        <w:rPr>
          <w:rFonts w:eastAsia="宋体"/>
          <w:sz w:val="22"/>
          <w:szCs w:val="22"/>
          <w:lang w:val="en-US" w:eastAsia="zh-CN"/>
        </w:rPr>
        <w:t>Regarding the HARQ-ACK codebook construction, Type-2 HARQ-ACK codebook for sub-slot-based HARQ-ACK feedback procedure has been supported In Rel-16</w:t>
      </w:r>
      <w:r w:rsidRPr="007F083A">
        <w:rPr>
          <w:rFonts w:eastAsia="宋体" w:hint="eastAsia"/>
          <w:sz w:val="22"/>
          <w:szCs w:val="22"/>
          <w:lang w:val="en-US" w:eastAsia="zh-CN"/>
        </w:rPr>
        <w:t>.</w:t>
      </w:r>
      <w:r w:rsidRPr="007F083A">
        <w:rPr>
          <w:rFonts w:eastAsia="宋体"/>
          <w:sz w:val="22"/>
          <w:szCs w:val="22"/>
          <w:lang w:val="en-US" w:eastAsia="zh-CN"/>
        </w:rPr>
        <w:t xml:space="preserve"> For Type-1 HARQ-ACK codebook, it was agreed in last meeting to discuss whether and how to support Type-1 HARQ-ACK codebook based on sub-slot PUCCH configuration in Rel-17. In our view, compared with Type-2 HARQ-ACK codebook, Type-1 HARQ-ACK </w:t>
      </w:r>
      <w:r w:rsidR="00A76D95">
        <w:rPr>
          <w:rFonts w:eastAsia="宋体"/>
          <w:sz w:val="22"/>
          <w:szCs w:val="22"/>
          <w:lang w:val="en-US" w:eastAsia="zh-CN"/>
        </w:rPr>
        <w:t xml:space="preserve">codebook can provide robustness </w:t>
      </w:r>
      <w:r w:rsidRPr="007F083A">
        <w:rPr>
          <w:rFonts w:eastAsia="宋体"/>
          <w:sz w:val="22"/>
          <w:szCs w:val="22"/>
          <w:lang w:val="en-US" w:eastAsia="zh-CN"/>
        </w:rPr>
        <w:t xml:space="preserve">against missed DCI transmissions, which is benefit for high reliability URLLC services. Some companies may have the concerns on the redundancy of the semi-static HARQ-ACK codebook, which will lead to high </w:t>
      </w:r>
      <w:r w:rsidR="00B60056" w:rsidRPr="007F083A">
        <w:rPr>
          <w:rFonts w:eastAsia="宋体"/>
          <w:sz w:val="22"/>
          <w:szCs w:val="22"/>
          <w:lang w:val="en-US" w:eastAsia="zh-CN"/>
        </w:rPr>
        <w:t>UCI</w:t>
      </w:r>
      <w:r w:rsidRPr="007F083A">
        <w:rPr>
          <w:rFonts w:eastAsia="宋体"/>
          <w:sz w:val="22"/>
          <w:szCs w:val="22"/>
          <w:lang w:val="en-US" w:eastAsia="zh-CN"/>
        </w:rPr>
        <w:t xml:space="preserve"> overhead. </w:t>
      </w:r>
      <w:r w:rsidR="00B60056" w:rsidRPr="007F083A">
        <w:rPr>
          <w:rFonts w:eastAsia="宋体"/>
          <w:sz w:val="22"/>
          <w:szCs w:val="22"/>
          <w:lang w:val="en-US" w:eastAsia="zh-CN"/>
        </w:rPr>
        <w:t>However, t</w:t>
      </w:r>
      <w:r w:rsidR="00823EB5" w:rsidRPr="007F083A">
        <w:rPr>
          <w:rFonts w:eastAsia="宋体"/>
          <w:sz w:val="22"/>
          <w:szCs w:val="22"/>
          <w:lang w:val="en-US" w:eastAsia="zh-CN"/>
        </w:rPr>
        <w:t>he redundancy</w:t>
      </w:r>
      <w:r w:rsidR="009E4829" w:rsidRPr="007F083A">
        <w:rPr>
          <w:rFonts w:eastAsia="宋体"/>
          <w:sz w:val="22"/>
          <w:szCs w:val="22"/>
          <w:lang w:val="en-US" w:eastAsia="zh-CN"/>
        </w:rPr>
        <w:t xml:space="preserve"> </w:t>
      </w:r>
      <w:r w:rsidR="001519E7" w:rsidRPr="007F083A">
        <w:rPr>
          <w:rFonts w:eastAsia="宋体"/>
          <w:sz w:val="22"/>
          <w:szCs w:val="22"/>
          <w:lang w:val="en-US" w:eastAsia="zh-CN"/>
        </w:rPr>
        <w:t xml:space="preserve">of URLLC </w:t>
      </w:r>
      <w:r w:rsidR="00B60056" w:rsidRPr="007F083A">
        <w:rPr>
          <w:rFonts w:eastAsia="宋体"/>
          <w:sz w:val="22"/>
          <w:szCs w:val="22"/>
          <w:lang w:val="en-US" w:eastAsia="zh-CN"/>
        </w:rPr>
        <w:t>Type-1</w:t>
      </w:r>
      <w:r w:rsidR="001519E7" w:rsidRPr="007F083A">
        <w:rPr>
          <w:rFonts w:eastAsia="宋体"/>
          <w:sz w:val="22"/>
          <w:szCs w:val="22"/>
          <w:lang w:val="en-US" w:eastAsia="zh-CN"/>
        </w:rPr>
        <w:t xml:space="preserve"> HARQ-ACK codebook </w:t>
      </w:r>
      <w:r w:rsidR="009E4829" w:rsidRPr="007F083A">
        <w:rPr>
          <w:rFonts w:eastAsia="宋体"/>
          <w:sz w:val="22"/>
          <w:szCs w:val="22"/>
          <w:lang w:val="en-US" w:eastAsia="zh-CN"/>
        </w:rPr>
        <w:t>can be controlled by</w:t>
      </w:r>
      <w:r w:rsidR="007F083A" w:rsidRPr="007F083A">
        <w:rPr>
          <w:rFonts w:eastAsia="宋体"/>
          <w:sz w:val="22"/>
          <w:szCs w:val="22"/>
          <w:lang w:val="en-US" w:eastAsia="zh-CN"/>
        </w:rPr>
        <w:t xml:space="preserve"> </w:t>
      </w:r>
      <w:r w:rsidR="009E4829" w:rsidRPr="007F083A">
        <w:rPr>
          <w:rFonts w:eastAsia="宋体"/>
          <w:sz w:val="22"/>
          <w:szCs w:val="22"/>
          <w:lang w:val="en-US" w:eastAsia="zh-CN"/>
        </w:rPr>
        <w:t xml:space="preserve">network with </w:t>
      </w:r>
      <w:r w:rsidR="001519E7" w:rsidRPr="007F083A">
        <w:rPr>
          <w:rFonts w:eastAsia="宋体"/>
          <w:sz w:val="22"/>
          <w:szCs w:val="22"/>
          <w:lang w:val="en-US" w:eastAsia="zh-CN"/>
        </w:rPr>
        <w:t xml:space="preserve">suitable </w:t>
      </w:r>
      <w:r w:rsidR="009E4829" w:rsidRPr="007F083A">
        <w:rPr>
          <w:rFonts w:eastAsia="宋体"/>
          <w:sz w:val="22"/>
          <w:szCs w:val="22"/>
          <w:lang w:val="en-US" w:eastAsia="zh-CN"/>
        </w:rPr>
        <w:t xml:space="preserve">configuration for TDRA table, HARQ-ACK timing K1 set. </w:t>
      </w:r>
      <w:r w:rsidR="006155B5" w:rsidRPr="007F083A">
        <w:rPr>
          <w:rFonts w:eastAsia="宋体"/>
          <w:sz w:val="22"/>
          <w:szCs w:val="22"/>
          <w:lang w:val="en-US" w:eastAsia="zh-CN"/>
        </w:rPr>
        <w:t>Therefore,</w:t>
      </w:r>
      <w:r w:rsidR="00B60056" w:rsidRPr="007F083A">
        <w:rPr>
          <w:rFonts w:eastAsia="宋体"/>
          <w:sz w:val="22"/>
          <w:szCs w:val="22"/>
          <w:lang w:val="en-US" w:eastAsia="zh-CN"/>
        </w:rPr>
        <w:t xml:space="preserve"> Tyep-1</w:t>
      </w:r>
      <w:r w:rsidR="006155B5" w:rsidRPr="007F083A">
        <w:rPr>
          <w:rFonts w:eastAsia="宋体"/>
          <w:sz w:val="22"/>
          <w:szCs w:val="22"/>
          <w:lang w:val="en-US" w:eastAsia="zh-CN"/>
        </w:rPr>
        <w:t xml:space="preserve"> HARQ-ACK codebook </w:t>
      </w:r>
      <w:r w:rsidR="00B60056" w:rsidRPr="007F083A">
        <w:rPr>
          <w:rFonts w:eastAsia="宋体"/>
          <w:sz w:val="22"/>
          <w:szCs w:val="22"/>
          <w:lang w:val="en-US" w:eastAsia="zh-CN"/>
        </w:rPr>
        <w:t>based on sub-slot PUCCH configuration</w:t>
      </w:r>
      <w:r w:rsidR="006155B5" w:rsidRPr="007F083A">
        <w:rPr>
          <w:rFonts w:eastAsia="宋体"/>
          <w:sz w:val="22"/>
          <w:szCs w:val="22"/>
          <w:lang w:val="en-US" w:eastAsia="zh-CN"/>
        </w:rPr>
        <w:t xml:space="preserve"> should be supported in </w:t>
      </w:r>
      <w:r w:rsidR="006155B5" w:rsidRPr="007F083A">
        <w:rPr>
          <w:rFonts w:eastAsia="宋体" w:hint="eastAsia"/>
          <w:sz w:val="22"/>
          <w:szCs w:val="22"/>
          <w:lang w:val="en-US" w:eastAsia="zh-CN"/>
        </w:rPr>
        <w:t>Rel-17.</w:t>
      </w:r>
      <w:r w:rsidR="00B60056" w:rsidRPr="007F083A">
        <w:rPr>
          <w:rFonts w:eastAsia="宋体"/>
          <w:sz w:val="22"/>
          <w:szCs w:val="22"/>
          <w:lang w:val="en-US" w:eastAsia="zh-CN"/>
        </w:rPr>
        <w:t xml:space="preserve"> </w:t>
      </w:r>
    </w:p>
    <w:p w14:paraId="6FA1C7BC" w14:textId="1D3447EE" w:rsidR="00102852" w:rsidRPr="007F083A" w:rsidRDefault="006155B5" w:rsidP="006E2BB3">
      <w:pPr>
        <w:spacing w:afterLines="50" w:after="120"/>
        <w:jc w:val="both"/>
        <w:rPr>
          <w:rFonts w:eastAsia="宋体"/>
          <w:sz w:val="22"/>
          <w:szCs w:val="22"/>
          <w:lang w:val="en-US" w:eastAsia="zh-CN"/>
        </w:rPr>
      </w:pPr>
      <w:r w:rsidRPr="007F083A">
        <w:rPr>
          <w:rFonts w:eastAsia="宋体" w:hint="eastAsia"/>
          <w:sz w:val="22"/>
          <w:szCs w:val="22"/>
          <w:lang w:val="en-US" w:eastAsia="zh-CN"/>
        </w:rPr>
        <w:lastRenderedPageBreak/>
        <w:t>I</w:t>
      </w:r>
      <w:r w:rsidRPr="007F083A">
        <w:rPr>
          <w:rFonts w:eastAsia="宋体"/>
          <w:sz w:val="22"/>
          <w:szCs w:val="22"/>
          <w:lang w:val="en-US" w:eastAsia="zh-CN"/>
        </w:rPr>
        <w:t xml:space="preserve">n order to further reduce the </w:t>
      </w:r>
      <w:r w:rsidR="001519E7" w:rsidRPr="007F083A">
        <w:rPr>
          <w:rFonts w:eastAsia="宋体"/>
          <w:sz w:val="22"/>
          <w:szCs w:val="22"/>
          <w:lang w:val="en-US" w:eastAsia="zh-CN"/>
        </w:rPr>
        <w:t>HARQ-ACK codebook size</w:t>
      </w:r>
      <w:r w:rsidRPr="007F083A">
        <w:rPr>
          <w:rFonts w:eastAsia="宋体"/>
          <w:sz w:val="22"/>
          <w:szCs w:val="22"/>
          <w:lang w:val="en-US" w:eastAsia="zh-CN"/>
        </w:rPr>
        <w:t xml:space="preserve">, </w:t>
      </w:r>
      <w:r w:rsidR="001519E7" w:rsidRPr="007F083A">
        <w:rPr>
          <w:rFonts w:eastAsia="宋体"/>
          <w:sz w:val="22"/>
          <w:szCs w:val="22"/>
          <w:lang w:val="en-US" w:eastAsia="zh-CN"/>
        </w:rPr>
        <w:t>small</w:t>
      </w:r>
      <w:r w:rsidR="002D477D" w:rsidRPr="007F083A">
        <w:rPr>
          <w:rFonts w:eastAsia="宋体"/>
          <w:sz w:val="22"/>
          <w:szCs w:val="22"/>
          <w:lang w:val="en-US" w:eastAsia="zh-CN"/>
        </w:rPr>
        <w:t xml:space="preserve"> enhancements on</w:t>
      </w:r>
      <w:r w:rsidR="00102852" w:rsidRPr="007F083A">
        <w:rPr>
          <w:rFonts w:eastAsia="宋体"/>
          <w:sz w:val="22"/>
          <w:szCs w:val="22"/>
          <w:lang w:val="en-US" w:eastAsia="zh-CN"/>
        </w:rPr>
        <w:t xml:space="preserve"> </w:t>
      </w:r>
      <w:r w:rsidR="00B60056" w:rsidRPr="007F083A">
        <w:rPr>
          <w:rFonts w:eastAsia="宋体"/>
          <w:sz w:val="22"/>
          <w:szCs w:val="22"/>
          <w:lang w:val="en-US" w:eastAsia="zh-CN"/>
        </w:rPr>
        <w:t>Type-1</w:t>
      </w:r>
      <w:r w:rsidR="002D477D" w:rsidRPr="007F083A">
        <w:rPr>
          <w:rFonts w:eastAsia="宋体"/>
          <w:sz w:val="22"/>
          <w:szCs w:val="22"/>
          <w:lang w:val="en-US" w:eastAsia="zh-CN"/>
        </w:rPr>
        <w:t xml:space="preserve"> HARQ-ACK codebook </w:t>
      </w:r>
      <w:r w:rsidRPr="007F083A">
        <w:rPr>
          <w:rFonts w:eastAsia="宋体"/>
          <w:sz w:val="22"/>
          <w:szCs w:val="22"/>
          <w:lang w:val="en-US" w:eastAsia="zh-CN"/>
        </w:rPr>
        <w:t xml:space="preserve">construction </w:t>
      </w:r>
      <w:r w:rsidR="00B60056" w:rsidRPr="007F083A">
        <w:rPr>
          <w:rFonts w:eastAsia="宋体"/>
          <w:sz w:val="22"/>
          <w:szCs w:val="22"/>
          <w:lang w:val="en-US" w:eastAsia="zh-CN"/>
        </w:rPr>
        <w:t>based on sub-slot PUCCH configuration</w:t>
      </w:r>
      <w:r w:rsidR="002E6CF6" w:rsidRPr="007F083A">
        <w:rPr>
          <w:rFonts w:eastAsia="宋体"/>
          <w:sz w:val="22"/>
          <w:szCs w:val="22"/>
          <w:lang w:val="en-US" w:eastAsia="zh-CN"/>
        </w:rPr>
        <w:t xml:space="preserve"> </w:t>
      </w:r>
      <w:r w:rsidRPr="007F083A">
        <w:rPr>
          <w:rFonts w:eastAsia="宋体"/>
          <w:sz w:val="22"/>
          <w:szCs w:val="22"/>
          <w:lang w:val="en-US" w:eastAsia="zh-CN"/>
        </w:rPr>
        <w:t xml:space="preserve">can be </w:t>
      </w:r>
      <w:r w:rsidR="001519E7" w:rsidRPr="007F083A">
        <w:rPr>
          <w:rFonts w:eastAsia="宋体"/>
          <w:sz w:val="22"/>
          <w:szCs w:val="22"/>
          <w:lang w:val="en-US" w:eastAsia="zh-CN"/>
        </w:rPr>
        <w:t>considered</w:t>
      </w:r>
      <w:r w:rsidR="002D477D" w:rsidRPr="007F083A">
        <w:rPr>
          <w:rFonts w:eastAsia="宋体"/>
          <w:sz w:val="22"/>
          <w:szCs w:val="22"/>
          <w:lang w:val="en-US" w:eastAsia="zh-CN"/>
        </w:rPr>
        <w:t>.</w:t>
      </w:r>
      <w:r w:rsidR="00A0682C" w:rsidRPr="007F083A">
        <w:rPr>
          <w:rFonts w:eastAsia="宋体"/>
          <w:sz w:val="22"/>
          <w:szCs w:val="22"/>
          <w:lang w:val="en-US" w:eastAsia="zh-CN"/>
        </w:rPr>
        <w:t xml:space="preserve"> </w:t>
      </w:r>
      <w:r w:rsidR="00102852" w:rsidRPr="007F083A">
        <w:rPr>
          <w:rFonts w:eastAsia="宋体"/>
          <w:sz w:val="22"/>
          <w:szCs w:val="22"/>
          <w:lang w:val="en-US" w:eastAsia="zh-CN"/>
        </w:rPr>
        <w:t xml:space="preserve">One simple option </w:t>
      </w:r>
      <w:r w:rsidR="001519E7" w:rsidRPr="007F083A">
        <w:rPr>
          <w:rFonts w:eastAsia="宋体"/>
          <w:sz w:val="22"/>
          <w:szCs w:val="22"/>
          <w:lang w:val="en-US" w:eastAsia="zh-CN"/>
        </w:rPr>
        <w:t>for</w:t>
      </w:r>
      <w:r w:rsidR="00102852" w:rsidRPr="007F083A">
        <w:rPr>
          <w:rFonts w:eastAsia="宋体"/>
          <w:sz w:val="22"/>
          <w:szCs w:val="22"/>
          <w:lang w:val="en-US" w:eastAsia="zh-CN"/>
        </w:rPr>
        <w:t xml:space="preserve"> sub-slot based </w:t>
      </w:r>
      <w:r w:rsidR="00B60056" w:rsidRPr="007F083A">
        <w:rPr>
          <w:rFonts w:eastAsia="宋体"/>
          <w:sz w:val="22"/>
          <w:szCs w:val="22"/>
          <w:lang w:val="en-US" w:eastAsia="zh-CN"/>
        </w:rPr>
        <w:t>Tyep-1</w:t>
      </w:r>
      <w:r w:rsidR="00102852" w:rsidRPr="007F083A">
        <w:rPr>
          <w:rFonts w:eastAsia="宋体"/>
          <w:sz w:val="22"/>
          <w:szCs w:val="22"/>
          <w:lang w:val="en-US" w:eastAsia="zh-CN"/>
        </w:rPr>
        <w:t xml:space="preserve"> HARQ-ACK codebook </w:t>
      </w:r>
      <w:r w:rsidR="00E15C55" w:rsidRPr="007F083A">
        <w:rPr>
          <w:rFonts w:eastAsia="宋体"/>
          <w:sz w:val="22"/>
          <w:szCs w:val="22"/>
          <w:lang w:val="en-US" w:eastAsia="zh-CN"/>
        </w:rPr>
        <w:t>determination</w:t>
      </w:r>
      <w:r w:rsidR="00102852" w:rsidRPr="007F083A">
        <w:rPr>
          <w:rFonts w:eastAsia="宋体"/>
          <w:sz w:val="22"/>
          <w:szCs w:val="22"/>
          <w:lang w:val="en-US" w:eastAsia="zh-CN"/>
        </w:rPr>
        <w:t xml:space="preserve"> is </w:t>
      </w:r>
      <w:r w:rsidR="001519E7" w:rsidRPr="007F083A">
        <w:rPr>
          <w:rFonts w:eastAsia="宋体"/>
          <w:sz w:val="22"/>
          <w:szCs w:val="22"/>
          <w:lang w:val="en-US" w:eastAsia="zh-CN"/>
        </w:rPr>
        <w:t>as following</w:t>
      </w:r>
      <w:r w:rsidR="00102852" w:rsidRPr="007F083A">
        <w:rPr>
          <w:rFonts w:eastAsia="宋体"/>
          <w:sz w:val="22"/>
          <w:szCs w:val="22"/>
          <w:lang w:val="en-US" w:eastAsia="zh-CN"/>
        </w:rPr>
        <w:t>:</w:t>
      </w:r>
    </w:p>
    <w:p w14:paraId="11B58932" w14:textId="52F70DA7" w:rsidR="00102852" w:rsidRPr="007F083A" w:rsidRDefault="00102852" w:rsidP="00102852">
      <w:pPr>
        <w:numPr>
          <w:ilvl w:val="0"/>
          <w:numId w:val="19"/>
        </w:numPr>
        <w:tabs>
          <w:tab w:val="num" w:pos="2160"/>
        </w:tabs>
        <w:overflowPunct w:val="0"/>
        <w:autoSpaceDE w:val="0"/>
        <w:autoSpaceDN w:val="0"/>
        <w:adjustRightInd w:val="0"/>
        <w:spacing w:afterLines="50" w:after="120"/>
        <w:jc w:val="both"/>
        <w:textAlignment w:val="baseline"/>
        <w:rPr>
          <w:rFonts w:eastAsia="宋体"/>
          <w:bCs/>
          <w:sz w:val="22"/>
          <w:szCs w:val="22"/>
          <w:lang w:val="en-US" w:eastAsia="en-GB"/>
        </w:rPr>
      </w:pPr>
      <w:r w:rsidRPr="007F083A">
        <w:rPr>
          <w:rFonts w:eastAsia="宋体" w:hint="eastAsia"/>
          <w:bCs/>
          <w:sz w:val="22"/>
          <w:szCs w:val="22"/>
          <w:lang w:val="en-US" w:eastAsia="en-GB"/>
        </w:rPr>
        <w:t>S</w:t>
      </w:r>
      <w:r w:rsidRPr="007F083A">
        <w:rPr>
          <w:rFonts w:eastAsia="宋体"/>
          <w:bCs/>
          <w:sz w:val="22"/>
          <w:szCs w:val="22"/>
          <w:lang w:val="en-US" w:eastAsia="en-GB"/>
        </w:rPr>
        <w:t xml:space="preserve">tep 1: Determine the HARQ-ACK </w:t>
      </w:r>
      <w:r w:rsidR="007C57FB" w:rsidRPr="007F083A">
        <w:rPr>
          <w:rFonts w:eastAsia="宋体"/>
          <w:bCs/>
          <w:sz w:val="22"/>
          <w:szCs w:val="22"/>
          <w:lang w:val="en-US" w:eastAsia="en-GB"/>
        </w:rPr>
        <w:t xml:space="preserve">multiplexing </w:t>
      </w:r>
      <w:r w:rsidRPr="007F083A">
        <w:rPr>
          <w:rFonts w:eastAsia="宋体"/>
          <w:bCs/>
          <w:sz w:val="22"/>
          <w:szCs w:val="22"/>
          <w:lang w:val="en-US" w:eastAsia="en-GB"/>
        </w:rPr>
        <w:t>window based on the HARQ-ACK timing set and sub-slot length.</w:t>
      </w:r>
      <w:r w:rsidR="00B60056" w:rsidRPr="007F083A">
        <w:rPr>
          <w:rFonts w:eastAsia="宋体"/>
          <w:bCs/>
          <w:sz w:val="22"/>
          <w:szCs w:val="22"/>
          <w:lang w:val="en-US" w:eastAsia="en-GB"/>
        </w:rPr>
        <w:t xml:space="preserve"> </w:t>
      </w:r>
    </w:p>
    <w:p w14:paraId="738022E0" w14:textId="77777777" w:rsidR="00DA7306" w:rsidRPr="007F083A" w:rsidRDefault="00DA7306" w:rsidP="00DA7306">
      <w:pPr>
        <w:overflowPunct w:val="0"/>
        <w:autoSpaceDE w:val="0"/>
        <w:autoSpaceDN w:val="0"/>
        <w:adjustRightInd w:val="0"/>
        <w:spacing w:afterLines="50" w:after="120"/>
        <w:jc w:val="center"/>
        <w:textAlignment w:val="baseline"/>
        <w:rPr>
          <w:rFonts w:eastAsia="宋体"/>
          <w:bCs/>
          <w:sz w:val="22"/>
          <w:szCs w:val="22"/>
          <w:lang w:val="en-US" w:eastAsia="en-GB"/>
        </w:rPr>
      </w:pPr>
      <w:r w:rsidRPr="007F083A">
        <w:rPr>
          <w:rFonts w:eastAsia="宋体"/>
          <w:bCs/>
          <w:noProof/>
          <w:sz w:val="22"/>
          <w:szCs w:val="22"/>
          <w:lang w:val="en-US" w:eastAsia="zh-CN"/>
        </w:rPr>
        <w:drawing>
          <wp:inline distT="0" distB="0" distL="0" distR="0" wp14:anchorId="0B09215C" wp14:editId="52E9506B">
            <wp:extent cx="3254720" cy="1232719"/>
            <wp:effectExtent l="0" t="0" r="317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1583" cy="1239106"/>
                    </a:xfrm>
                    <a:prstGeom prst="rect">
                      <a:avLst/>
                    </a:prstGeom>
                    <a:noFill/>
                  </pic:spPr>
                </pic:pic>
              </a:graphicData>
            </a:graphic>
          </wp:inline>
        </w:drawing>
      </w:r>
    </w:p>
    <w:p w14:paraId="44ED9C6E" w14:textId="2633180B" w:rsidR="00DA7306" w:rsidRPr="007F083A" w:rsidRDefault="00DA7306" w:rsidP="00DA7306">
      <w:pPr>
        <w:overflowPunct w:val="0"/>
        <w:autoSpaceDE w:val="0"/>
        <w:autoSpaceDN w:val="0"/>
        <w:adjustRightInd w:val="0"/>
        <w:spacing w:afterLines="50" w:after="120"/>
        <w:jc w:val="center"/>
        <w:textAlignment w:val="baseline"/>
        <w:rPr>
          <w:rFonts w:eastAsia="宋体"/>
          <w:bCs/>
          <w:sz w:val="22"/>
          <w:szCs w:val="22"/>
          <w:lang w:val="en-US" w:eastAsia="zh-CN"/>
        </w:rPr>
      </w:pPr>
      <w:r w:rsidRPr="007F083A">
        <w:rPr>
          <w:rFonts w:eastAsia="宋体"/>
          <w:bCs/>
          <w:sz w:val="22"/>
          <w:szCs w:val="22"/>
          <w:lang w:val="en-US" w:eastAsia="zh-CN"/>
        </w:rPr>
        <w:t xml:space="preserve">Fig.1 </w:t>
      </w:r>
      <w:r w:rsidRPr="007F083A">
        <w:rPr>
          <w:rFonts w:eastAsia="宋体" w:hint="eastAsia"/>
          <w:bCs/>
          <w:sz w:val="22"/>
          <w:szCs w:val="22"/>
          <w:lang w:val="en-US" w:eastAsia="zh-CN"/>
        </w:rPr>
        <w:t>E</w:t>
      </w:r>
      <w:r w:rsidRPr="007F083A">
        <w:rPr>
          <w:rFonts w:eastAsia="宋体"/>
          <w:bCs/>
          <w:sz w:val="22"/>
          <w:szCs w:val="22"/>
          <w:lang w:val="en-US" w:eastAsia="zh-CN"/>
        </w:rPr>
        <w:t>xample for step 1 with K1={1,2,3} and 7-symbol sub-slot length</w:t>
      </w:r>
    </w:p>
    <w:p w14:paraId="34478F38" w14:textId="182FE80C" w:rsidR="00803A07" w:rsidRPr="007F083A" w:rsidRDefault="00102852" w:rsidP="00102852">
      <w:pPr>
        <w:numPr>
          <w:ilvl w:val="0"/>
          <w:numId w:val="19"/>
        </w:numPr>
        <w:tabs>
          <w:tab w:val="num" w:pos="2160"/>
        </w:tabs>
        <w:overflowPunct w:val="0"/>
        <w:autoSpaceDE w:val="0"/>
        <w:autoSpaceDN w:val="0"/>
        <w:adjustRightInd w:val="0"/>
        <w:spacing w:afterLines="50" w:after="120"/>
        <w:jc w:val="both"/>
        <w:textAlignment w:val="baseline"/>
        <w:rPr>
          <w:rFonts w:eastAsia="宋体"/>
          <w:bCs/>
          <w:sz w:val="22"/>
          <w:szCs w:val="22"/>
          <w:lang w:val="en-US" w:eastAsia="en-GB"/>
        </w:rPr>
      </w:pPr>
      <w:r w:rsidRPr="007F083A">
        <w:rPr>
          <w:rFonts w:eastAsia="宋体"/>
          <w:bCs/>
          <w:sz w:val="22"/>
          <w:szCs w:val="22"/>
          <w:lang w:val="en-US" w:eastAsia="en-GB"/>
        </w:rPr>
        <w:t xml:space="preserve">Step 2: Split the TDRA table into N sub-tables based on the </w:t>
      </w:r>
      <w:r w:rsidR="00104B54" w:rsidRPr="007F083A">
        <w:rPr>
          <w:rFonts w:eastAsia="宋体"/>
          <w:bCs/>
          <w:sz w:val="22"/>
          <w:szCs w:val="22"/>
          <w:lang w:val="en-US" w:eastAsia="en-GB"/>
        </w:rPr>
        <w:t>sub-slot length</w:t>
      </w:r>
      <w:r w:rsidR="002272B2" w:rsidRPr="007F083A">
        <w:rPr>
          <w:rFonts w:eastAsia="宋体"/>
          <w:bCs/>
          <w:sz w:val="22"/>
          <w:szCs w:val="22"/>
          <w:lang w:val="en-US" w:eastAsia="en-GB"/>
        </w:rPr>
        <w:t xml:space="preserve"> and PDSCH-to</w:t>
      </w:r>
      <w:r w:rsidR="00B60056" w:rsidRPr="007F083A">
        <w:rPr>
          <w:rFonts w:eastAsia="宋体"/>
          <w:bCs/>
          <w:sz w:val="22"/>
          <w:szCs w:val="22"/>
          <w:lang w:val="en-US" w:eastAsia="en-GB"/>
        </w:rPr>
        <w:t>-</w:t>
      </w:r>
      <w:r w:rsidR="002272B2" w:rsidRPr="007F083A">
        <w:rPr>
          <w:rFonts w:eastAsia="宋体"/>
          <w:bCs/>
          <w:sz w:val="22"/>
          <w:szCs w:val="22"/>
          <w:lang w:val="en-US" w:eastAsia="en-GB"/>
        </w:rPr>
        <w:t>UL sub-slot association</w:t>
      </w:r>
      <w:r w:rsidR="00104B54" w:rsidRPr="007F083A">
        <w:rPr>
          <w:rFonts w:eastAsia="宋体"/>
          <w:bCs/>
          <w:sz w:val="22"/>
          <w:szCs w:val="22"/>
          <w:lang w:val="en-US" w:eastAsia="en-GB"/>
        </w:rPr>
        <w:t xml:space="preserve">. N is the number of sub-slot within a slot. </w:t>
      </w:r>
      <w:r w:rsidR="00455315" w:rsidRPr="007F083A">
        <w:rPr>
          <w:rFonts w:eastAsia="宋体"/>
          <w:bCs/>
          <w:sz w:val="22"/>
          <w:szCs w:val="22"/>
          <w:lang w:val="en-US" w:eastAsia="en-GB"/>
        </w:rPr>
        <w:t xml:space="preserve">Which means that the SLIV in the TDRA table is associated with which sub-table depends on the ending symbol of </w:t>
      </w:r>
      <w:r w:rsidR="00455315" w:rsidRPr="007F083A">
        <w:rPr>
          <w:rFonts w:eastAsia="宋体" w:hint="eastAsia"/>
          <w:bCs/>
          <w:sz w:val="22"/>
          <w:szCs w:val="22"/>
          <w:lang w:val="en-US" w:eastAsia="zh-CN"/>
        </w:rPr>
        <w:t>the</w:t>
      </w:r>
      <w:r w:rsidR="00455315" w:rsidRPr="007F083A">
        <w:rPr>
          <w:rFonts w:eastAsia="宋体"/>
          <w:bCs/>
          <w:sz w:val="22"/>
          <w:szCs w:val="22"/>
          <w:lang w:val="en-US" w:eastAsia="en-GB"/>
        </w:rPr>
        <w:t xml:space="preserve"> SLIV is located in which sub-slot. </w:t>
      </w:r>
      <w:r w:rsidR="002272B2" w:rsidRPr="007F083A">
        <w:rPr>
          <w:rFonts w:eastAsia="宋体"/>
          <w:bCs/>
          <w:sz w:val="22"/>
          <w:szCs w:val="22"/>
          <w:lang w:val="en-US" w:eastAsia="en-GB"/>
        </w:rPr>
        <w:t>E.g., the first sub-TDRA table is corresponding to the first sub-slot within a slot</w:t>
      </w:r>
      <w:r w:rsidR="00B60056" w:rsidRPr="007F083A">
        <w:rPr>
          <w:rFonts w:eastAsia="宋体"/>
          <w:bCs/>
          <w:sz w:val="22"/>
          <w:szCs w:val="22"/>
          <w:lang w:val="en-US" w:eastAsia="en-GB"/>
        </w:rPr>
        <w:t xml:space="preserve">, the second </w:t>
      </w:r>
      <w:r w:rsidR="00B60056" w:rsidRPr="007F083A">
        <w:rPr>
          <w:rFonts w:eastAsia="宋体" w:hint="eastAsia"/>
          <w:bCs/>
          <w:sz w:val="22"/>
          <w:szCs w:val="22"/>
          <w:lang w:val="en-US" w:eastAsia="zh-CN"/>
        </w:rPr>
        <w:t>sub</w:t>
      </w:r>
      <w:r w:rsidR="00B60056" w:rsidRPr="007F083A">
        <w:rPr>
          <w:rFonts w:eastAsia="宋体"/>
          <w:bCs/>
          <w:sz w:val="22"/>
          <w:szCs w:val="22"/>
          <w:lang w:val="en-US" w:eastAsia="en-GB"/>
        </w:rPr>
        <w:t>-TDRA table is corresponding to the second sub-slot within a slot</w:t>
      </w:r>
      <w:r w:rsidR="002272B2" w:rsidRPr="007F083A">
        <w:rPr>
          <w:rFonts w:eastAsia="宋体"/>
          <w:bCs/>
          <w:sz w:val="22"/>
          <w:szCs w:val="22"/>
          <w:lang w:val="en-US" w:eastAsia="en-GB"/>
        </w:rPr>
        <w:t xml:space="preserve">.   </w:t>
      </w:r>
      <w:r w:rsidR="00104B54" w:rsidRPr="007F083A">
        <w:rPr>
          <w:rFonts w:eastAsia="宋体"/>
          <w:bCs/>
          <w:sz w:val="22"/>
          <w:szCs w:val="22"/>
          <w:lang w:val="en-US" w:eastAsia="en-GB"/>
        </w:rPr>
        <w:t xml:space="preserve">        </w:t>
      </w:r>
    </w:p>
    <w:p w14:paraId="140F008C" w14:textId="77777777" w:rsidR="00DA7306" w:rsidRPr="007F083A" w:rsidRDefault="00DA7306" w:rsidP="00DA7306">
      <w:pPr>
        <w:spacing w:afterLines="50" w:after="120"/>
        <w:jc w:val="center"/>
        <w:rPr>
          <w:rFonts w:eastAsia="宋体"/>
          <w:sz w:val="22"/>
          <w:szCs w:val="22"/>
          <w:lang w:val="en-US" w:eastAsia="zh-CN"/>
        </w:rPr>
      </w:pPr>
      <w:r w:rsidRPr="007F083A">
        <w:rPr>
          <w:rFonts w:eastAsia="宋体"/>
          <w:noProof/>
          <w:sz w:val="22"/>
          <w:szCs w:val="22"/>
          <w:lang w:val="en-US" w:eastAsia="zh-CN"/>
        </w:rPr>
        <w:drawing>
          <wp:inline distT="0" distB="0" distL="0" distR="0" wp14:anchorId="4B7D6D8F" wp14:editId="25E0D194">
            <wp:extent cx="3870357" cy="174665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9411" cy="1750742"/>
                    </a:xfrm>
                    <a:prstGeom prst="rect">
                      <a:avLst/>
                    </a:prstGeom>
                    <a:noFill/>
                  </pic:spPr>
                </pic:pic>
              </a:graphicData>
            </a:graphic>
          </wp:inline>
        </w:drawing>
      </w:r>
    </w:p>
    <w:p w14:paraId="21A9FFE2" w14:textId="20ECC69D" w:rsidR="00DA7306" w:rsidRPr="007F083A" w:rsidRDefault="00DA7306" w:rsidP="00DA7306">
      <w:pPr>
        <w:spacing w:afterLines="50" w:after="120"/>
        <w:jc w:val="center"/>
        <w:rPr>
          <w:rFonts w:eastAsia="宋体"/>
          <w:sz w:val="22"/>
          <w:szCs w:val="22"/>
          <w:lang w:val="en-US" w:eastAsia="zh-CN"/>
        </w:rPr>
      </w:pPr>
      <w:r w:rsidRPr="007F083A">
        <w:rPr>
          <w:rFonts w:eastAsia="宋体"/>
          <w:bCs/>
          <w:sz w:val="22"/>
          <w:szCs w:val="22"/>
          <w:lang w:val="en-US" w:eastAsia="zh-CN"/>
        </w:rPr>
        <w:t>Fig.2 Example for TDRA table splitting for 7-symbol sub-slot</w:t>
      </w:r>
    </w:p>
    <w:p w14:paraId="05965975" w14:textId="32EAC274" w:rsidR="00104B54" w:rsidRPr="007F083A" w:rsidRDefault="00104B54" w:rsidP="00104B54">
      <w:pPr>
        <w:numPr>
          <w:ilvl w:val="0"/>
          <w:numId w:val="19"/>
        </w:numPr>
        <w:overflowPunct w:val="0"/>
        <w:autoSpaceDE w:val="0"/>
        <w:autoSpaceDN w:val="0"/>
        <w:adjustRightInd w:val="0"/>
        <w:spacing w:afterLines="50" w:after="120"/>
        <w:jc w:val="both"/>
        <w:textAlignment w:val="baseline"/>
        <w:rPr>
          <w:rFonts w:eastAsia="宋体"/>
          <w:bCs/>
          <w:sz w:val="22"/>
          <w:szCs w:val="22"/>
          <w:lang w:val="en-US" w:eastAsia="en-GB"/>
        </w:rPr>
      </w:pPr>
      <w:r w:rsidRPr="007F083A">
        <w:rPr>
          <w:rFonts w:eastAsia="宋体"/>
          <w:bCs/>
          <w:sz w:val="22"/>
          <w:szCs w:val="22"/>
          <w:lang w:val="en-US" w:eastAsia="en-GB"/>
        </w:rPr>
        <w:t>Step 3:</w:t>
      </w:r>
      <w:r w:rsidRPr="007F083A">
        <w:rPr>
          <w:sz w:val="22"/>
          <w:szCs w:val="22"/>
        </w:rPr>
        <w:t xml:space="preserve"> Do </w:t>
      </w:r>
      <w:r w:rsidRPr="007F083A">
        <w:rPr>
          <w:rFonts w:eastAsia="宋体"/>
          <w:bCs/>
          <w:sz w:val="22"/>
          <w:szCs w:val="22"/>
          <w:lang w:val="en-US" w:eastAsia="en-GB"/>
        </w:rPr>
        <w:t>pruning based on TDD configuration and sub-table per sub-slot similar as Rel-15.</w:t>
      </w:r>
      <w:r w:rsidR="002272B2" w:rsidRPr="007F083A">
        <w:rPr>
          <w:rFonts w:eastAsia="宋体"/>
          <w:bCs/>
          <w:sz w:val="22"/>
          <w:szCs w:val="22"/>
          <w:lang w:val="en-US" w:eastAsia="en-GB"/>
        </w:rPr>
        <w:t xml:space="preserve"> </w:t>
      </w:r>
      <w:r w:rsidR="00DA7306" w:rsidRPr="007F083A">
        <w:rPr>
          <w:rFonts w:eastAsia="宋体"/>
          <w:bCs/>
          <w:sz w:val="22"/>
          <w:szCs w:val="22"/>
          <w:lang w:val="en-US" w:eastAsia="en-GB"/>
        </w:rPr>
        <w:t xml:space="preserve"> </w:t>
      </w:r>
      <w:r w:rsidR="001519E7" w:rsidRPr="007F083A">
        <w:rPr>
          <w:rFonts w:eastAsia="宋体"/>
          <w:bCs/>
          <w:sz w:val="22"/>
          <w:szCs w:val="22"/>
          <w:lang w:val="en-US" w:eastAsia="en-GB"/>
        </w:rPr>
        <w:t>E.g.</w:t>
      </w:r>
      <w:r w:rsidR="00DA7306" w:rsidRPr="007F083A">
        <w:rPr>
          <w:rFonts w:eastAsia="宋体"/>
          <w:bCs/>
          <w:sz w:val="22"/>
          <w:szCs w:val="22"/>
          <w:lang w:val="en-US" w:eastAsia="en-GB"/>
        </w:rPr>
        <w:t xml:space="preserve">, </w:t>
      </w:r>
      <w:r w:rsidR="009452B2" w:rsidRPr="007F083A">
        <w:rPr>
          <w:rFonts w:eastAsia="宋体"/>
          <w:bCs/>
          <w:sz w:val="22"/>
          <w:szCs w:val="22"/>
          <w:lang w:val="en-US" w:eastAsia="en-GB"/>
        </w:rPr>
        <w:t xml:space="preserve">if </w:t>
      </w:r>
      <w:r w:rsidR="00DA7306" w:rsidRPr="007F083A">
        <w:rPr>
          <w:rFonts w:eastAsia="宋体"/>
          <w:bCs/>
          <w:sz w:val="22"/>
          <w:szCs w:val="22"/>
          <w:lang w:val="en-US" w:eastAsia="en-GB"/>
        </w:rPr>
        <w:t xml:space="preserve">the sub-slot for HARQ-ACK timing </w:t>
      </w:r>
      <w:r w:rsidR="00455315" w:rsidRPr="007F083A">
        <w:rPr>
          <w:rFonts w:eastAsia="宋体"/>
          <w:bCs/>
          <w:sz w:val="22"/>
          <w:szCs w:val="22"/>
          <w:lang w:val="en-US" w:eastAsia="en-GB"/>
        </w:rPr>
        <w:t>set K1= {1,</w:t>
      </w:r>
      <w:r w:rsidR="00A76D95">
        <w:rPr>
          <w:rFonts w:eastAsia="宋体"/>
          <w:bCs/>
          <w:sz w:val="22"/>
          <w:szCs w:val="22"/>
          <w:lang w:val="en-US" w:eastAsia="en-GB"/>
        </w:rPr>
        <w:t xml:space="preserve"> </w:t>
      </w:r>
      <w:r w:rsidR="00455315" w:rsidRPr="007F083A">
        <w:rPr>
          <w:rFonts w:eastAsia="宋体"/>
          <w:bCs/>
          <w:sz w:val="22"/>
          <w:szCs w:val="22"/>
          <w:lang w:val="en-US" w:eastAsia="en-GB"/>
        </w:rPr>
        <w:t>2,</w:t>
      </w:r>
      <w:r w:rsidR="00A76D95">
        <w:rPr>
          <w:rFonts w:eastAsia="宋体"/>
          <w:bCs/>
          <w:sz w:val="22"/>
          <w:szCs w:val="22"/>
          <w:lang w:val="en-US" w:eastAsia="en-GB"/>
        </w:rPr>
        <w:t xml:space="preserve"> </w:t>
      </w:r>
      <w:r w:rsidR="00455315" w:rsidRPr="007F083A">
        <w:rPr>
          <w:rFonts w:eastAsia="宋体"/>
          <w:bCs/>
          <w:sz w:val="22"/>
          <w:szCs w:val="22"/>
          <w:lang w:val="en-US" w:eastAsia="en-GB"/>
        </w:rPr>
        <w:t>3}</w:t>
      </w:r>
      <w:r w:rsidR="00DA7306" w:rsidRPr="007F083A">
        <w:rPr>
          <w:rFonts w:eastAsia="宋体"/>
          <w:bCs/>
          <w:sz w:val="22"/>
          <w:szCs w:val="22"/>
          <w:lang w:val="en-US" w:eastAsia="en-GB"/>
        </w:rPr>
        <w:t xml:space="preserve"> </w:t>
      </w:r>
      <w:r w:rsidR="001519E7" w:rsidRPr="007F083A">
        <w:rPr>
          <w:rFonts w:eastAsia="宋体"/>
          <w:bCs/>
          <w:sz w:val="22"/>
          <w:szCs w:val="22"/>
          <w:lang w:val="en-US" w:eastAsia="en-GB"/>
        </w:rPr>
        <w:t xml:space="preserve">in the above given example </w:t>
      </w:r>
      <w:r w:rsidR="00DA7306" w:rsidRPr="007F083A">
        <w:rPr>
          <w:rFonts w:eastAsia="宋体"/>
          <w:bCs/>
          <w:sz w:val="22"/>
          <w:szCs w:val="22"/>
          <w:lang w:val="en-US" w:eastAsia="en-GB"/>
        </w:rPr>
        <w:t>are all DL symbol</w:t>
      </w:r>
      <w:r w:rsidR="001519E7" w:rsidRPr="007F083A">
        <w:rPr>
          <w:rFonts w:eastAsia="宋体"/>
          <w:bCs/>
          <w:sz w:val="22"/>
          <w:szCs w:val="22"/>
          <w:lang w:val="en-US" w:eastAsia="en-GB"/>
        </w:rPr>
        <w:t>s</w:t>
      </w:r>
      <w:r w:rsidR="00DA7306" w:rsidRPr="007F083A">
        <w:rPr>
          <w:rFonts w:eastAsia="宋体"/>
          <w:bCs/>
          <w:sz w:val="22"/>
          <w:szCs w:val="22"/>
          <w:lang w:val="en-US" w:eastAsia="en-GB"/>
        </w:rPr>
        <w:t>, the set of PDSCH occasions M is {0, 1, 2, 3, 4}.</w:t>
      </w:r>
    </w:p>
    <w:p w14:paraId="338C1D08" w14:textId="77777777" w:rsidR="002570B6" w:rsidRPr="007F083A" w:rsidRDefault="001519E7" w:rsidP="002570B6">
      <w:pPr>
        <w:spacing w:afterLines="50" w:after="120"/>
        <w:jc w:val="both"/>
        <w:rPr>
          <w:rFonts w:eastAsia="宋体"/>
          <w:b/>
          <w:sz w:val="22"/>
          <w:szCs w:val="22"/>
          <w:u w:val="single"/>
          <w:lang w:val="en-US" w:eastAsia="zh-CN"/>
        </w:rPr>
      </w:pPr>
      <w:r w:rsidRPr="007F083A">
        <w:rPr>
          <w:rFonts w:eastAsia="宋体"/>
          <w:sz w:val="22"/>
          <w:szCs w:val="22"/>
          <w:lang w:val="en-US" w:eastAsia="zh-CN"/>
        </w:rPr>
        <w:t xml:space="preserve"> </w:t>
      </w:r>
      <w:bookmarkStart w:id="9" w:name="_Hlk15547977"/>
      <w:r w:rsidR="002570B6" w:rsidRPr="007F083A">
        <w:rPr>
          <w:rFonts w:eastAsia="宋体"/>
          <w:b/>
          <w:sz w:val="22"/>
          <w:szCs w:val="22"/>
          <w:u w:val="single"/>
          <w:lang w:val="en-US" w:eastAsia="zh-CN"/>
        </w:rPr>
        <w:t>Proposal 1:</w:t>
      </w:r>
    </w:p>
    <w:bookmarkEnd w:id="9"/>
    <w:p w14:paraId="21427F58" w14:textId="35BA8FAC" w:rsidR="002570B6" w:rsidRPr="007F083A" w:rsidRDefault="002570B6" w:rsidP="002570B6">
      <w:pPr>
        <w:pStyle w:val="aff"/>
        <w:numPr>
          <w:ilvl w:val="0"/>
          <w:numId w:val="26"/>
        </w:numPr>
        <w:spacing w:afterLines="50" w:after="120"/>
        <w:ind w:leftChars="0"/>
        <w:jc w:val="both"/>
        <w:rPr>
          <w:rFonts w:eastAsia="宋体"/>
          <w:i/>
          <w:sz w:val="22"/>
          <w:szCs w:val="22"/>
          <w:lang w:val="en-US" w:eastAsia="zh-CN"/>
        </w:rPr>
      </w:pPr>
      <w:r w:rsidRPr="007F083A">
        <w:rPr>
          <w:rFonts w:eastAsia="宋体"/>
          <w:i/>
          <w:sz w:val="22"/>
          <w:szCs w:val="22"/>
          <w:lang w:val="en-US" w:eastAsia="zh-CN"/>
        </w:rPr>
        <w:t>Semi-static HARQ-ACK codebook for sub-slot based HARQ-ACK feedback procedure should be supported.</w:t>
      </w:r>
    </w:p>
    <w:p w14:paraId="029BF718" w14:textId="77777777" w:rsidR="00E15C55" w:rsidRPr="007F083A" w:rsidRDefault="002570B6" w:rsidP="00E15C55">
      <w:pPr>
        <w:pStyle w:val="aff"/>
        <w:numPr>
          <w:ilvl w:val="0"/>
          <w:numId w:val="26"/>
        </w:numPr>
        <w:spacing w:afterLines="50" w:after="120"/>
        <w:ind w:leftChars="0"/>
        <w:jc w:val="both"/>
        <w:rPr>
          <w:rFonts w:eastAsia="宋体"/>
          <w:i/>
          <w:sz w:val="22"/>
          <w:szCs w:val="22"/>
          <w:lang w:val="en-US" w:eastAsia="zh-CN"/>
        </w:rPr>
      </w:pPr>
      <w:r w:rsidRPr="007F083A">
        <w:rPr>
          <w:rFonts w:eastAsia="宋体"/>
          <w:i/>
          <w:sz w:val="22"/>
          <w:szCs w:val="22"/>
          <w:lang w:val="en-US" w:eastAsia="zh-CN"/>
        </w:rPr>
        <w:t xml:space="preserve">The </w:t>
      </w:r>
      <w:r w:rsidR="00E15C55" w:rsidRPr="007F083A">
        <w:rPr>
          <w:rFonts w:eastAsia="宋体"/>
          <w:i/>
          <w:sz w:val="22"/>
          <w:szCs w:val="22"/>
          <w:lang w:val="en-US" w:eastAsia="zh-CN"/>
        </w:rPr>
        <w:t>sub-slot based semi-static HARQ-ACK codebook can be determined based on following three-steps:</w:t>
      </w:r>
    </w:p>
    <w:p w14:paraId="532DEF7C" w14:textId="6C922307" w:rsidR="00E15C55" w:rsidRPr="007F083A" w:rsidRDefault="00E15C55" w:rsidP="00E15C55">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1: Determine the HARQ-ACK multiplexing window based on the HARQ-ACK timing set and sub-slot length.</w:t>
      </w:r>
    </w:p>
    <w:p w14:paraId="3D56B549" w14:textId="7B3A5EB3" w:rsidR="00E15C55" w:rsidRPr="007F083A" w:rsidRDefault="00E15C55" w:rsidP="00E15C55">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2: Split the TDRA table into N sub-tables based on the sub-slot length and PDSCH-to UL sub-slot association. N is the number of sub-slot within a slot.</w:t>
      </w:r>
    </w:p>
    <w:p w14:paraId="5E36F078" w14:textId="6F9B5A52" w:rsidR="002D477D" w:rsidRPr="007F083A" w:rsidRDefault="00E15C55" w:rsidP="006E2BB3">
      <w:pPr>
        <w:pStyle w:val="aff"/>
        <w:numPr>
          <w:ilvl w:val="1"/>
          <w:numId w:val="18"/>
        </w:numPr>
        <w:spacing w:afterLines="50" w:after="120"/>
        <w:ind w:leftChars="0"/>
        <w:jc w:val="both"/>
        <w:rPr>
          <w:rFonts w:eastAsiaTheme="minorEastAsia"/>
          <w:i/>
          <w:sz w:val="22"/>
          <w:szCs w:val="22"/>
          <w:lang w:val="en-US"/>
        </w:rPr>
      </w:pPr>
      <w:r w:rsidRPr="007F083A">
        <w:rPr>
          <w:rFonts w:eastAsiaTheme="minorEastAsia"/>
          <w:i/>
          <w:sz w:val="22"/>
          <w:szCs w:val="22"/>
          <w:lang w:val="en-US"/>
        </w:rPr>
        <w:t>Step 3: Do pruning based on TDD configuration and sub-table per sub-slot similar as Rel-15.</w:t>
      </w:r>
    </w:p>
    <w:p w14:paraId="35E4DFBF" w14:textId="77777777" w:rsidR="007B08FD" w:rsidRPr="007F083A" w:rsidRDefault="007B08FD" w:rsidP="007B08FD">
      <w:pPr>
        <w:spacing w:afterLines="50" w:after="120"/>
        <w:ind w:left="420"/>
        <w:jc w:val="both"/>
        <w:rPr>
          <w:rFonts w:eastAsiaTheme="minorEastAsia"/>
          <w:i/>
          <w:sz w:val="22"/>
          <w:szCs w:val="22"/>
          <w:lang w:val="en-US"/>
        </w:rPr>
      </w:pPr>
    </w:p>
    <w:p w14:paraId="7AC1E401" w14:textId="6767E89A" w:rsidR="000D0E9A" w:rsidRDefault="006E2BB3" w:rsidP="00227E75">
      <w:pPr>
        <w:pStyle w:val="1"/>
        <w:numPr>
          <w:ilvl w:val="0"/>
          <w:numId w:val="6"/>
        </w:numPr>
        <w:spacing w:after="120"/>
        <w:jc w:val="both"/>
        <w:rPr>
          <w:b/>
          <w:lang w:val="en-US"/>
        </w:rPr>
      </w:pPr>
      <w:r w:rsidRPr="00B31A9A">
        <w:rPr>
          <w:b/>
          <w:lang w:val="en-US"/>
        </w:rPr>
        <w:lastRenderedPageBreak/>
        <w:t xml:space="preserve">Enhancement on </w:t>
      </w:r>
      <w:r w:rsidR="00227E75" w:rsidRPr="00227E75">
        <w:rPr>
          <w:b/>
          <w:lang w:val="en-US"/>
        </w:rPr>
        <w:t>HARQ-ACK feedback for SPS PDSCH</w:t>
      </w:r>
    </w:p>
    <w:p w14:paraId="7353E42F" w14:textId="234E1AEF" w:rsidR="00C33038" w:rsidRPr="00C33038" w:rsidRDefault="00C33038" w:rsidP="00C33038">
      <w:pPr>
        <w:pStyle w:val="2"/>
        <w:keepLines/>
        <w:spacing w:before="180" w:after="180" w:line="240" w:lineRule="auto"/>
        <w:ind w:left="1134" w:hanging="1134"/>
        <w:rPr>
          <w:rFonts w:ascii="Times New Roman" w:eastAsia="宋体" w:hAnsi="Times New Roman"/>
          <w:b/>
          <w:lang w:val="en-US" w:eastAsia="en-US"/>
        </w:rPr>
      </w:pPr>
      <w:r w:rsidRPr="00C33038">
        <w:rPr>
          <w:rFonts w:ascii="Times New Roman" w:eastAsia="宋体" w:hAnsi="Times New Roman"/>
          <w:b/>
          <w:lang w:val="en-US" w:eastAsia="en-US"/>
        </w:rPr>
        <w:t>3.1 Support avoiding SPS HARQ-ACK dropping for TDD</w:t>
      </w:r>
    </w:p>
    <w:p w14:paraId="04FF8E6F" w14:textId="1A4ABC4F" w:rsidR="001518A4" w:rsidRDefault="00B15CE0" w:rsidP="001518A4">
      <w:pPr>
        <w:jc w:val="both"/>
        <w:rPr>
          <w:rFonts w:eastAsia="宋体"/>
          <w:sz w:val="22"/>
          <w:lang w:val="en-US" w:eastAsia="zh-CN"/>
        </w:rPr>
      </w:pPr>
      <w:r>
        <w:rPr>
          <w:rFonts w:eastAsia="宋体" w:hint="eastAsia"/>
          <w:sz w:val="22"/>
          <w:lang w:val="en-US" w:eastAsia="zh-CN"/>
        </w:rPr>
        <w:t>I</w:t>
      </w:r>
      <w:r>
        <w:rPr>
          <w:rFonts w:eastAsia="宋体"/>
          <w:sz w:val="22"/>
          <w:lang w:val="en-US" w:eastAsia="zh-CN"/>
        </w:rPr>
        <w:t xml:space="preserve">n Rel-16, the HARQ-ACK timing value </w:t>
      </w:r>
      <w:r w:rsidR="00951FD1">
        <w:rPr>
          <w:rFonts w:eastAsia="宋体"/>
          <w:sz w:val="22"/>
          <w:lang w:val="en-US" w:eastAsia="zh-CN"/>
        </w:rPr>
        <w:t xml:space="preserve">k </w:t>
      </w:r>
      <w:r>
        <w:rPr>
          <w:rFonts w:eastAsia="宋体"/>
          <w:sz w:val="22"/>
          <w:lang w:val="en-US" w:eastAsia="zh-CN"/>
        </w:rPr>
        <w:t>for all of the SPS PDSCH</w:t>
      </w:r>
      <w:r w:rsidR="00951FD1">
        <w:rPr>
          <w:rFonts w:eastAsia="宋体"/>
          <w:sz w:val="22"/>
          <w:lang w:val="en-US" w:eastAsia="zh-CN"/>
        </w:rPr>
        <w:t>s</w:t>
      </w:r>
      <w:r>
        <w:rPr>
          <w:rFonts w:eastAsia="宋体"/>
          <w:sz w:val="22"/>
          <w:lang w:val="en-US" w:eastAsia="zh-CN"/>
        </w:rPr>
        <w:t xml:space="preserve"> of a SPS configuration </w:t>
      </w:r>
      <w:r w:rsidR="00951FD1">
        <w:rPr>
          <w:rFonts w:eastAsia="宋体"/>
          <w:sz w:val="22"/>
          <w:lang w:val="en-US" w:eastAsia="zh-CN"/>
        </w:rPr>
        <w:t>are</w:t>
      </w:r>
      <w:r>
        <w:rPr>
          <w:rFonts w:eastAsia="宋体"/>
          <w:sz w:val="22"/>
          <w:lang w:val="en-US" w:eastAsia="zh-CN"/>
        </w:rPr>
        <w:t xml:space="preserve"> same and indicated by the activation DCI.</w:t>
      </w:r>
      <w:r w:rsidR="00951FD1">
        <w:rPr>
          <w:rFonts w:eastAsia="宋体"/>
          <w:sz w:val="22"/>
          <w:lang w:val="en-US" w:eastAsia="zh-CN"/>
        </w:rPr>
        <w:t xml:space="preserve"> When </w:t>
      </w:r>
      <w:r w:rsidR="008A04A4">
        <w:rPr>
          <w:rFonts w:eastAsia="宋体"/>
          <w:sz w:val="22"/>
          <w:lang w:val="en-US" w:eastAsia="zh-CN"/>
        </w:rPr>
        <w:t xml:space="preserve">a </w:t>
      </w:r>
      <w:r w:rsidR="00951FD1">
        <w:rPr>
          <w:rFonts w:eastAsia="宋体"/>
          <w:sz w:val="22"/>
          <w:lang w:val="en-US" w:eastAsia="zh-CN"/>
        </w:rPr>
        <w:t xml:space="preserve">SPS PDSCH is received in slot n, the PUCCH resource for HARQ-ACK for the SPS PDSCH will be transmitted in slot n+k. If the PUCCH resource </w:t>
      </w:r>
      <w:r w:rsidR="005C1AF5">
        <w:rPr>
          <w:rFonts w:eastAsia="宋体"/>
          <w:sz w:val="22"/>
          <w:lang w:val="en-US" w:eastAsia="zh-CN"/>
        </w:rPr>
        <w:t xml:space="preserve">in slot n+k </w:t>
      </w:r>
      <w:r w:rsidR="00951FD1">
        <w:rPr>
          <w:rFonts w:eastAsia="宋体"/>
          <w:sz w:val="22"/>
          <w:lang w:val="en-US" w:eastAsia="zh-CN"/>
        </w:rPr>
        <w:t>collides with DL symbol or flexible symbo</w:t>
      </w:r>
      <w:r w:rsidR="001518A4">
        <w:rPr>
          <w:rFonts w:eastAsia="宋体"/>
          <w:sz w:val="22"/>
          <w:lang w:val="en-US" w:eastAsia="zh-CN"/>
        </w:rPr>
        <w:t xml:space="preserve">l </w:t>
      </w:r>
      <w:r w:rsidR="008A04A4">
        <w:rPr>
          <w:rFonts w:eastAsia="宋体"/>
          <w:sz w:val="22"/>
          <w:lang w:val="en-US" w:eastAsia="zh-CN"/>
        </w:rPr>
        <w:t xml:space="preserve">for a given </w:t>
      </w:r>
      <w:r w:rsidR="001518A4">
        <w:rPr>
          <w:rFonts w:eastAsia="宋体"/>
          <w:sz w:val="22"/>
          <w:lang w:val="en-US" w:eastAsia="zh-CN"/>
        </w:rPr>
        <w:t>TDD configuration</w:t>
      </w:r>
      <w:r w:rsidR="00951FD1">
        <w:rPr>
          <w:rFonts w:eastAsia="宋体"/>
          <w:sz w:val="22"/>
          <w:lang w:val="en-US" w:eastAsia="zh-CN"/>
        </w:rPr>
        <w:t>, UE will cancel the PUCCH transmission for HARQ-ACK</w:t>
      </w:r>
      <w:r w:rsidR="005C1AF5">
        <w:rPr>
          <w:rFonts w:eastAsia="宋体"/>
          <w:sz w:val="22"/>
          <w:lang w:val="en-US" w:eastAsia="zh-CN"/>
        </w:rPr>
        <w:t xml:space="preserve"> for SPS PDSCH</w:t>
      </w:r>
      <w:r w:rsidR="00951FD1">
        <w:rPr>
          <w:rFonts w:eastAsia="宋体"/>
          <w:sz w:val="22"/>
          <w:lang w:val="en-US" w:eastAsia="zh-CN"/>
        </w:rPr>
        <w:t xml:space="preserve">. </w:t>
      </w:r>
      <w:r w:rsidR="00C33038">
        <w:rPr>
          <w:rFonts w:eastAsia="宋体"/>
          <w:sz w:val="22"/>
          <w:lang w:val="en-US" w:eastAsia="zh-CN"/>
        </w:rPr>
        <w:t>Since short SPS periodicity for SPS configuration was introduced in Rel-16 for URLLC services, the collision may happen frequently, which will lead to unnecessary SPS PDSCH retransmission and degrade the performance of SPS PDSCH transmission.</w:t>
      </w:r>
      <w:r w:rsidR="008B2F65">
        <w:rPr>
          <w:rFonts w:eastAsia="宋体"/>
          <w:sz w:val="22"/>
          <w:lang w:val="en-US" w:eastAsia="zh-CN"/>
        </w:rPr>
        <w:t xml:space="preserve"> In last meeting, </w:t>
      </w:r>
      <w:r w:rsidR="001518A4">
        <w:rPr>
          <w:rFonts w:eastAsia="宋体"/>
          <w:sz w:val="22"/>
          <w:lang w:val="en-US" w:eastAsia="zh-CN"/>
        </w:rPr>
        <w:t xml:space="preserve">it was agreed to support </w:t>
      </w:r>
      <w:r w:rsidR="001518A4" w:rsidRPr="001518A4">
        <w:rPr>
          <w:rFonts w:eastAsia="宋体"/>
          <w:sz w:val="22"/>
          <w:lang w:val="en-US" w:eastAsia="zh-CN"/>
        </w:rPr>
        <w:t xml:space="preserve">avoiding </w:t>
      </w:r>
      <w:r w:rsidR="001518A4">
        <w:rPr>
          <w:rFonts w:eastAsia="宋体"/>
          <w:sz w:val="22"/>
          <w:lang w:val="en-US" w:eastAsia="zh-CN"/>
        </w:rPr>
        <w:t xml:space="preserve">the </w:t>
      </w:r>
      <w:r w:rsidR="001518A4" w:rsidRPr="001518A4">
        <w:rPr>
          <w:rFonts w:eastAsia="宋体"/>
          <w:sz w:val="22"/>
          <w:lang w:val="en-US" w:eastAsia="zh-CN"/>
        </w:rPr>
        <w:t xml:space="preserve">SPS HARQ-ACK dropping for </w:t>
      </w:r>
      <w:r w:rsidR="001518A4">
        <w:rPr>
          <w:rFonts w:eastAsia="宋体"/>
          <w:sz w:val="22"/>
          <w:lang w:val="en-US" w:eastAsia="zh-CN"/>
        </w:rPr>
        <w:t xml:space="preserve">unavailable PUCCH resource, </w:t>
      </w:r>
      <w:r w:rsidR="008A04A4">
        <w:rPr>
          <w:rFonts w:eastAsia="宋体"/>
          <w:sz w:val="22"/>
          <w:lang w:val="en-US" w:eastAsia="zh-CN"/>
        </w:rPr>
        <w:t>while</w:t>
      </w:r>
      <w:r w:rsidR="001518A4">
        <w:rPr>
          <w:rFonts w:eastAsia="宋体"/>
          <w:sz w:val="22"/>
          <w:lang w:val="en-US" w:eastAsia="zh-CN"/>
        </w:rPr>
        <w:t xml:space="preserve"> the </w:t>
      </w:r>
      <w:r w:rsidR="008A04A4">
        <w:rPr>
          <w:rFonts w:eastAsia="宋体"/>
          <w:sz w:val="22"/>
          <w:lang w:val="en-US" w:eastAsia="zh-CN"/>
        </w:rPr>
        <w:t xml:space="preserve">detail solutions need to </w:t>
      </w:r>
      <w:r w:rsidR="005C1AF5">
        <w:rPr>
          <w:rFonts w:eastAsia="宋体"/>
          <w:sz w:val="22"/>
          <w:lang w:val="en-US" w:eastAsia="zh-CN"/>
        </w:rPr>
        <w:t xml:space="preserve">be further studied </w:t>
      </w:r>
      <w:r w:rsidR="007E0A6A">
        <w:rPr>
          <w:rFonts w:eastAsia="宋体"/>
          <w:sz w:val="22"/>
          <w:lang w:val="en-US" w:eastAsia="zh-CN"/>
        </w:rPr>
        <w:t>[2]</w:t>
      </w:r>
      <w:r w:rsidR="001518A4">
        <w:rPr>
          <w:rFonts w:eastAsia="宋体"/>
          <w:sz w:val="22"/>
          <w:lang w:val="en-US" w:eastAsia="zh-CN"/>
        </w:rPr>
        <w:t xml:space="preserve">. </w:t>
      </w:r>
      <w:r w:rsidR="001F197F">
        <w:rPr>
          <w:rFonts w:eastAsia="宋体"/>
          <w:sz w:val="22"/>
          <w:lang w:val="en-US" w:eastAsia="zh-CN"/>
        </w:rPr>
        <w:t>In our view, i</w:t>
      </w:r>
      <w:r w:rsidR="001F197F" w:rsidRPr="001F197F">
        <w:rPr>
          <w:rFonts w:eastAsia="宋体"/>
          <w:sz w:val="22"/>
          <w:lang w:val="en-US" w:eastAsia="zh-CN"/>
        </w:rPr>
        <w:t xml:space="preserve">t can be down-selected from following </w:t>
      </w:r>
      <w:r w:rsidR="001F197F">
        <w:rPr>
          <w:rFonts w:eastAsia="宋体"/>
          <w:sz w:val="22"/>
          <w:lang w:val="en-US" w:eastAsia="zh-CN"/>
        </w:rPr>
        <w:t>three</w:t>
      </w:r>
      <w:r w:rsidR="001F197F" w:rsidRPr="001F197F">
        <w:rPr>
          <w:rFonts w:eastAsia="宋体"/>
          <w:sz w:val="22"/>
          <w:lang w:val="en-US" w:eastAsia="zh-CN"/>
        </w:rPr>
        <w:t xml:space="preserve"> options:</w:t>
      </w:r>
      <w:r w:rsidR="001F197F">
        <w:rPr>
          <w:rFonts w:eastAsia="宋体"/>
          <w:sz w:val="22"/>
          <w:lang w:val="en-US" w:eastAsia="zh-CN"/>
        </w:rPr>
        <w:t xml:space="preserve">  </w:t>
      </w:r>
    </w:p>
    <w:p w14:paraId="118E9527" w14:textId="2C18D7DA" w:rsidR="001F197F" w:rsidRDefault="00455624" w:rsidP="005A1E21">
      <w:pPr>
        <w:pStyle w:val="aff"/>
        <w:numPr>
          <w:ilvl w:val="0"/>
          <w:numId w:val="19"/>
        </w:numPr>
        <w:ind w:leftChars="0"/>
        <w:jc w:val="both"/>
        <w:rPr>
          <w:rFonts w:eastAsia="宋体"/>
          <w:sz w:val="22"/>
          <w:lang w:val="en-US" w:eastAsia="zh-CN"/>
        </w:rPr>
      </w:pPr>
      <w:r w:rsidRPr="00455624">
        <w:rPr>
          <w:rFonts w:eastAsia="宋体" w:hint="eastAsia"/>
          <w:b/>
          <w:sz w:val="22"/>
          <w:lang w:val="en-US" w:eastAsia="zh-CN"/>
        </w:rPr>
        <w:t>O</w:t>
      </w:r>
      <w:r w:rsidRPr="00455624">
        <w:rPr>
          <w:rFonts w:eastAsia="宋体"/>
          <w:b/>
          <w:sz w:val="22"/>
          <w:lang w:val="en-US" w:eastAsia="zh-CN"/>
        </w:rPr>
        <w:t>ption 1</w:t>
      </w:r>
      <w:r>
        <w:rPr>
          <w:rFonts w:eastAsia="宋体"/>
          <w:sz w:val="22"/>
          <w:lang w:val="en-US" w:eastAsia="zh-CN"/>
        </w:rPr>
        <w:t xml:space="preserve">: </w:t>
      </w:r>
      <w:r w:rsidRPr="00455624">
        <w:rPr>
          <w:rFonts w:eastAsia="宋体"/>
          <w:sz w:val="22"/>
          <w:lang w:val="en-US" w:eastAsia="zh-CN"/>
        </w:rPr>
        <w:t>Deferring HARQ-ACK until the first available valid PUCCH resource</w:t>
      </w:r>
      <w:r>
        <w:rPr>
          <w:rFonts w:eastAsia="宋体"/>
          <w:sz w:val="22"/>
          <w:lang w:val="en-US" w:eastAsia="zh-CN"/>
        </w:rPr>
        <w:t xml:space="preserve">. The first available PUCCH resource </w:t>
      </w:r>
      <w:r w:rsidR="00AB67B4">
        <w:rPr>
          <w:rFonts w:eastAsia="宋体"/>
          <w:sz w:val="22"/>
          <w:lang w:val="en-US" w:eastAsia="zh-CN"/>
        </w:rPr>
        <w:t>refers to</w:t>
      </w:r>
      <w:r>
        <w:rPr>
          <w:rFonts w:eastAsia="宋体"/>
          <w:sz w:val="22"/>
          <w:lang w:val="en-US" w:eastAsia="zh-CN"/>
        </w:rPr>
        <w:t xml:space="preserve"> the </w:t>
      </w:r>
      <w:r w:rsidRPr="00455624">
        <w:rPr>
          <w:rFonts w:eastAsia="宋体"/>
          <w:sz w:val="22"/>
          <w:lang w:val="en-US" w:eastAsia="zh-CN"/>
        </w:rPr>
        <w:t xml:space="preserve">earliest </w:t>
      </w:r>
      <w:r>
        <w:rPr>
          <w:rFonts w:eastAsia="宋体"/>
          <w:sz w:val="22"/>
          <w:lang w:val="en-US" w:eastAsia="zh-CN"/>
        </w:rPr>
        <w:t xml:space="preserve">available PUCCH </w:t>
      </w:r>
      <w:r w:rsidRPr="00455624">
        <w:rPr>
          <w:rFonts w:eastAsia="宋体"/>
          <w:sz w:val="22"/>
          <w:lang w:val="en-US" w:eastAsia="zh-CN"/>
        </w:rPr>
        <w:t xml:space="preserve">resource among </w:t>
      </w:r>
      <w:r>
        <w:rPr>
          <w:rFonts w:eastAsia="宋体"/>
          <w:sz w:val="22"/>
          <w:lang w:val="en-US" w:eastAsia="zh-CN"/>
        </w:rPr>
        <w:t xml:space="preserve">PUCCH </w:t>
      </w:r>
      <w:r w:rsidRPr="00455624">
        <w:rPr>
          <w:rFonts w:eastAsia="宋体"/>
          <w:sz w:val="22"/>
          <w:lang w:val="en-US" w:eastAsia="zh-CN"/>
        </w:rPr>
        <w:t>resources indic</w:t>
      </w:r>
      <w:r>
        <w:rPr>
          <w:rFonts w:eastAsia="宋体"/>
          <w:sz w:val="22"/>
          <w:lang w:val="en-US" w:eastAsia="zh-CN"/>
        </w:rPr>
        <w:t>ated for transmission of HARQ-ACK for a DG PDSCH</w:t>
      </w:r>
      <w:r w:rsidRPr="00455624">
        <w:rPr>
          <w:rFonts w:eastAsia="宋体"/>
          <w:sz w:val="22"/>
          <w:lang w:val="en-US" w:eastAsia="zh-CN"/>
        </w:rPr>
        <w:t xml:space="preserve"> and configured for transmission of </w:t>
      </w:r>
      <w:r>
        <w:rPr>
          <w:rFonts w:eastAsia="宋体"/>
          <w:sz w:val="22"/>
          <w:lang w:val="en-US" w:eastAsia="zh-CN"/>
        </w:rPr>
        <w:t>HARQ-ACK</w:t>
      </w:r>
      <w:r w:rsidRPr="00455624">
        <w:rPr>
          <w:rFonts w:eastAsia="宋体"/>
          <w:sz w:val="22"/>
          <w:lang w:val="en-US" w:eastAsia="zh-CN"/>
        </w:rPr>
        <w:t xml:space="preserve"> for a </w:t>
      </w:r>
      <w:r>
        <w:rPr>
          <w:rFonts w:eastAsia="宋体"/>
          <w:sz w:val="22"/>
          <w:lang w:val="en-US" w:eastAsia="zh-CN"/>
        </w:rPr>
        <w:t xml:space="preserve">SPS PDSCH, as shown in Fig.1. </w:t>
      </w:r>
    </w:p>
    <w:p w14:paraId="7EA218BA" w14:textId="42ACFBF8" w:rsidR="005A1E21" w:rsidRPr="005A1E21" w:rsidRDefault="005A1E21" w:rsidP="00591852">
      <w:pPr>
        <w:pStyle w:val="aff"/>
        <w:numPr>
          <w:ilvl w:val="0"/>
          <w:numId w:val="38"/>
        </w:numPr>
        <w:ind w:leftChars="0"/>
        <w:jc w:val="both"/>
        <w:rPr>
          <w:rFonts w:eastAsia="宋体"/>
          <w:sz w:val="22"/>
          <w:lang w:val="en-US" w:eastAsia="zh-CN"/>
        </w:rPr>
      </w:pPr>
      <w:r>
        <w:rPr>
          <w:rFonts w:eastAsia="宋体"/>
          <w:sz w:val="22"/>
          <w:lang w:val="en-US" w:eastAsia="zh-CN"/>
        </w:rPr>
        <w:t>W</w:t>
      </w:r>
      <w:r w:rsidRPr="005A1E21">
        <w:rPr>
          <w:rFonts w:eastAsia="宋体"/>
          <w:sz w:val="22"/>
          <w:lang w:val="en-US" w:eastAsia="zh-CN"/>
        </w:rPr>
        <w:t>hen the delayed HARQ-ACK is multiplexed with other HARQ-ACK indicated in the first available PUCCH resource, the HARQ-ACK codebook construction need to be studied.</w:t>
      </w:r>
      <w:r>
        <w:rPr>
          <w:rFonts w:eastAsia="宋体"/>
          <w:sz w:val="22"/>
          <w:lang w:val="en-US" w:eastAsia="zh-CN"/>
        </w:rPr>
        <w:t xml:space="preserve"> </w:t>
      </w:r>
      <w:r w:rsidRPr="005561F1" w:rsidDel="005561F1">
        <w:rPr>
          <w:rFonts w:eastAsia="宋体"/>
          <w:sz w:val="22"/>
          <w:lang w:val="en-US" w:eastAsia="zh-CN"/>
        </w:rPr>
        <w:t xml:space="preserve"> </w:t>
      </w:r>
    </w:p>
    <w:p w14:paraId="287BE1A9" w14:textId="16B1C312" w:rsidR="005A1E21" w:rsidRDefault="005A1E21" w:rsidP="00591852">
      <w:pPr>
        <w:pStyle w:val="aff"/>
        <w:numPr>
          <w:ilvl w:val="0"/>
          <w:numId w:val="38"/>
        </w:numPr>
        <w:ind w:leftChars="0"/>
        <w:jc w:val="both"/>
        <w:rPr>
          <w:rFonts w:eastAsia="宋体"/>
          <w:sz w:val="22"/>
          <w:lang w:val="en-US" w:eastAsia="zh-CN"/>
        </w:rPr>
      </w:pPr>
      <w:r>
        <w:rPr>
          <w:rFonts w:eastAsia="宋体"/>
          <w:sz w:val="22"/>
          <w:lang w:val="en-US" w:eastAsia="zh-CN"/>
        </w:rPr>
        <w:t>In addition, s</w:t>
      </w:r>
      <w:r w:rsidR="005561F1">
        <w:rPr>
          <w:rFonts w:eastAsia="宋体"/>
          <w:sz w:val="22"/>
          <w:lang w:val="en-US" w:eastAsia="zh-CN"/>
        </w:rPr>
        <w:t xml:space="preserve">ome companies may have </w:t>
      </w:r>
      <w:r>
        <w:rPr>
          <w:rFonts w:eastAsia="宋体"/>
          <w:sz w:val="22"/>
          <w:lang w:val="en-US" w:eastAsia="zh-CN"/>
        </w:rPr>
        <w:t xml:space="preserve">the </w:t>
      </w:r>
      <w:r w:rsidR="005561F1">
        <w:rPr>
          <w:rFonts w:eastAsia="宋体"/>
          <w:sz w:val="22"/>
          <w:lang w:val="en-US" w:eastAsia="zh-CN"/>
        </w:rPr>
        <w:t xml:space="preserve">concern that option 1 </w:t>
      </w:r>
      <w:r w:rsidR="005561F1" w:rsidRPr="005561F1">
        <w:rPr>
          <w:rFonts w:eastAsia="宋体"/>
          <w:sz w:val="22"/>
          <w:lang w:val="en-US" w:eastAsia="zh-CN"/>
        </w:rPr>
        <w:t>may incur imbalanced HARQ-ACK feedback</w:t>
      </w:r>
      <w:r>
        <w:rPr>
          <w:rFonts w:eastAsia="宋体"/>
          <w:sz w:val="22"/>
          <w:lang w:val="en-US" w:eastAsia="zh-CN"/>
        </w:rPr>
        <w:t xml:space="preserve">. </w:t>
      </w:r>
      <w:r w:rsidR="00591852" w:rsidRPr="00591852">
        <w:rPr>
          <w:rFonts w:eastAsia="宋体"/>
          <w:sz w:val="22"/>
          <w:lang w:val="en-US" w:eastAsia="zh-CN"/>
        </w:rPr>
        <w:t>There are some simple solutions.</w:t>
      </w:r>
      <w:r w:rsidR="00591852">
        <w:rPr>
          <w:rFonts w:eastAsia="宋体"/>
          <w:sz w:val="22"/>
          <w:lang w:val="en-US" w:eastAsia="zh-CN"/>
        </w:rPr>
        <w:t xml:space="preserve"> </w:t>
      </w:r>
      <w:r w:rsidR="00591852" w:rsidRPr="00591852">
        <w:rPr>
          <w:rFonts w:eastAsia="宋体"/>
          <w:sz w:val="22"/>
          <w:lang w:val="en-US" w:eastAsia="zh-CN"/>
        </w:rPr>
        <w:t>For example,</w:t>
      </w:r>
      <w:r w:rsidR="00591852">
        <w:rPr>
          <w:rFonts w:eastAsia="宋体"/>
          <w:sz w:val="22"/>
          <w:lang w:val="en-US" w:eastAsia="zh-CN"/>
        </w:rPr>
        <w:t xml:space="preserve"> </w:t>
      </w:r>
      <w:r w:rsidR="00591852" w:rsidRPr="00591852">
        <w:rPr>
          <w:rFonts w:eastAsia="宋体"/>
          <w:sz w:val="22"/>
          <w:lang w:val="en-US" w:eastAsia="zh-CN"/>
        </w:rPr>
        <w:t>configuring a value M for UE controls the maximum number of HARQ-ACK bits for a PUCCH resource.</w:t>
      </w:r>
      <w:r w:rsidR="00591852" w:rsidRPr="00591852" w:rsidDel="00591852">
        <w:rPr>
          <w:rFonts w:eastAsia="宋体"/>
          <w:sz w:val="22"/>
          <w:lang w:val="en-US" w:eastAsia="zh-CN"/>
        </w:rPr>
        <w:t xml:space="preserve"> </w:t>
      </w:r>
      <w:r w:rsidR="0095188B">
        <w:rPr>
          <w:rFonts w:eastAsia="宋体"/>
          <w:sz w:val="22"/>
          <w:lang w:val="en-US" w:eastAsia="zh-CN"/>
        </w:rPr>
        <w:t xml:space="preserve"> If</w:t>
      </w:r>
      <w:r w:rsidR="00591852">
        <w:rPr>
          <w:rFonts w:eastAsia="宋体"/>
          <w:sz w:val="22"/>
          <w:lang w:val="en-US" w:eastAsia="zh-CN"/>
        </w:rPr>
        <w:t xml:space="preserve"> the</w:t>
      </w:r>
      <w:r w:rsidR="0095188B">
        <w:rPr>
          <w:rFonts w:eastAsia="宋体"/>
          <w:sz w:val="22"/>
          <w:lang w:val="en-US" w:eastAsia="zh-CN"/>
        </w:rPr>
        <w:t xml:space="preserve"> number of HARQ-ACK bits carried in a PUCCH resource exceed</w:t>
      </w:r>
      <w:r w:rsidR="00591852">
        <w:rPr>
          <w:rFonts w:eastAsia="宋体"/>
          <w:sz w:val="22"/>
          <w:lang w:val="en-US" w:eastAsia="zh-CN"/>
        </w:rPr>
        <w:t>s</w:t>
      </w:r>
      <w:r w:rsidR="0095188B">
        <w:rPr>
          <w:rFonts w:eastAsia="宋体"/>
          <w:sz w:val="22"/>
          <w:lang w:val="en-US" w:eastAsia="zh-CN"/>
        </w:rPr>
        <w:t xml:space="preserve"> the value M, then the PUCCH resource </w:t>
      </w:r>
      <w:r w:rsidR="00AB67B4">
        <w:rPr>
          <w:rFonts w:eastAsia="宋体"/>
          <w:sz w:val="22"/>
          <w:lang w:val="en-US" w:eastAsia="zh-CN"/>
        </w:rPr>
        <w:t>becomes in</w:t>
      </w:r>
      <w:r w:rsidR="0095188B">
        <w:rPr>
          <w:rFonts w:eastAsia="宋体"/>
          <w:sz w:val="22"/>
          <w:lang w:val="en-US" w:eastAsia="zh-CN"/>
        </w:rPr>
        <w:t>valid for the delayed HARQ-ACK, UE will find next available PUCCH resource. An example is given in the Fig.2</w:t>
      </w:r>
      <w:r w:rsidR="00BB4723">
        <w:rPr>
          <w:rFonts w:eastAsia="宋体"/>
          <w:sz w:val="22"/>
          <w:lang w:val="en-US" w:eastAsia="zh-CN"/>
        </w:rPr>
        <w:t xml:space="preserve"> below</w:t>
      </w:r>
      <w:r w:rsidR="0095188B">
        <w:rPr>
          <w:rFonts w:eastAsia="宋体"/>
          <w:sz w:val="22"/>
          <w:lang w:val="en-US" w:eastAsia="zh-CN"/>
        </w:rPr>
        <w:t xml:space="preserve">, </w:t>
      </w:r>
      <w:r w:rsidR="00BB4723">
        <w:rPr>
          <w:rFonts w:eastAsia="宋体"/>
          <w:sz w:val="22"/>
          <w:lang w:val="en-US" w:eastAsia="zh-CN"/>
        </w:rPr>
        <w:t xml:space="preserve">the </w:t>
      </w:r>
      <w:r w:rsidR="00BB4723">
        <w:rPr>
          <w:rFonts w:eastAsia="宋体" w:hint="eastAsia"/>
          <w:sz w:val="22"/>
          <w:lang w:val="en-US" w:eastAsia="zh-CN"/>
        </w:rPr>
        <w:t>k</w:t>
      </w:r>
      <w:r w:rsidR="00BB4723">
        <w:rPr>
          <w:rFonts w:eastAsia="宋体"/>
          <w:sz w:val="22"/>
          <w:lang w:val="en-US" w:eastAsia="zh-CN"/>
        </w:rPr>
        <w:t xml:space="preserve">1 value for the SPS PDSCH is 2, the M value for the PUCCH is 4, then the first 4-bits HARQ-ACK and the second 4-bits HARQ-ACK are separately transmitted in the PUCCH resource in slot n+8 and the PUCCH resource in slot n+9. </w:t>
      </w:r>
      <w:r w:rsidR="0095188B">
        <w:rPr>
          <w:rFonts w:eastAsia="宋体"/>
          <w:sz w:val="22"/>
          <w:lang w:val="en-US" w:eastAsia="zh-CN"/>
        </w:rPr>
        <w:t xml:space="preserve"> </w:t>
      </w:r>
    </w:p>
    <w:p w14:paraId="233118B3" w14:textId="77777777" w:rsidR="009E7A7B" w:rsidRPr="00BB4723" w:rsidRDefault="009E7A7B" w:rsidP="001518A4">
      <w:pPr>
        <w:jc w:val="both"/>
        <w:rPr>
          <w:rFonts w:eastAsia="宋体"/>
          <w:sz w:val="22"/>
          <w:lang w:val="en-US" w:eastAsia="zh-CN"/>
        </w:rPr>
      </w:pPr>
    </w:p>
    <w:p w14:paraId="4051D8FA" w14:textId="2EDB4F24" w:rsidR="00B15CE0" w:rsidRDefault="00117F67" w:rsidP="00455624">
      <w:pPr>
        <w:jc w:val="center"/>
        <w:rPr>
          <w:rFonts w:eastAsia="宋体"/>
          <w:sz w:val="22"/>
          <w:lang w:val="en-US" w:eastAsia="zh-CN"/>
        </w:rPr>
      </w:pPr>
      <w:r>
        <w:rPr>
          <w:rFonts w:eastAsia="宋体"/>
          <w:noProof/>
          <w:sz w:val="22"/>
          <w:lang w:val="en-US" w:eastAsia="zh-CN"/>
        </w:rPr>
        <w:drawing>
          <wp:inline distT="0" distB="0" distL="0" distR="0" wp14:anchorId="03C52AB3" wp14:editId="47D84800">
            <wp:extent cx="4387650" cy="17938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1636" cy="1795505"/>
                    </a:xfrm>
                    <a:prstGeom prst="rect">
                      <a:avLst/>
                    </a:prstGeom>
                    <a:noFill/>
                  </pic:spPr>
                </pic:pic>
              </a:graphicData>
            </a:graphic>
          </wp:inline>
        </w:drawing>
      </w:r>
    </w:p>
    <w:p w14:paraId="00F8167D" w14:textId="5B54FDD9" w:rsidR="0095188B" w:rsidRPr="00345048" w:rsidRDefault="00455624" w:rsidP="0032047A">
      <w:pPr>
        <w:jc w:val="center"/>
        <w:rPr>
          <w:rFonts w:eastAsia="宋体"/>
          <w:sz w:val="22"/>
          <w:lang w:val="en-US" w:eastAsia="zh-CN"/>
        </w:rPr>
      </w:pPr>
      <w:r w:rsidRPr="00345048">
        <w:rPr>
          <w:rFonts w:eastAsia="宋体"/>
          <w:sz w:val="22"/>
          <w:lang w:val="en-US" w:eastAsia="zh-CN"/>
        </w:rPr>
        <w:t>Fig.1 Example for option 1</w:t>
      </w:r>
      <w:r w:rsidR="00394E8A" w:rsidRPr="00345048">
        <w:rPr>
          <w:rFonts w:eastAsia="宋体"/>
          <w:sz w:val="22"/>
          <w:lang w:val="en-US" w:eastAsia="zh-CN"/>
        </w:rPr>
        <w:t>, SPS periodicity=1 slot</w:t>
      </w:r>
      <w:r w:rsidR="0032047A" w:rsidRPr="00345048">
        <w:rPr>
          <w:rFonts w:eastAsia="宋体"/>
          <w:sz w:val="22"/>
          <w:lang w:val="en-US" w:eastAsia="zh-CN"/>
        </w:rPr>
        <w:t xml:space="preserve">     </w:t>
      </w:r>
    </w:p>
    <w:p w14:paraId="669B5FF2" w14:textId="77777777" w:rsidR="00BB4723" w:rsidRDefault="00BB4723" w:rsidP="0032047A">
      <w:pPr>
        <w:jc w:val="center"/>
        <w:rPr>
          <w:rFonts w:eastAsia="宋体"/>
          <w:b/>
          <w:sz w:val="22"/>
          <w:lang w:val="en-US" w:eastAsia="zh-CN"/>
        </w:rPr>
      </w:pPr>
    </w:p>
    <w:p w14:paraId="0E055788" w14:textId="77777777" w:rsidR="0095188B" w:rsidRDefault="0032047A" w:rsidP="0032047A">
      <w:pPr>
        <w:jc w:val="center"/>
        <w:rPr>
          <w:rFonts w:eastAsia="宋体"/>
          <w:b/>
          <w:sz w:val="22"/>
          <w:lang w:val="en-US" w:eastAsia="zh-CN"/>
        </w:rPr>
      </w:pPr>
      <w:r>
        <w:rPr>
          <w:rFonts w:eastAsia="宋体"/>
          <w:b/>
          <w:sz w:val="22"/>
          <w:lang w:val="en-US" w:eastAsia="zh-CN"/>
        </w:rPr>
        <w:t xml:space="preserve"> </w:t>
      </w:r>
      <w:r w:rsidR="0095188B">
        <w:rPr>
          <w:rFonts w:eastAsia="宋体"/>
          <w:b/>
          <w:noProof/>
          <w:sz w:val="22"/>
          <w:lang w:val="en-US" w:eastAsia="zh-CN"/>
        </w:rPr>
        <w:drawing>
          <wp:inline distT="0" distB="0" distL="0" distR="0" wp14:anchorId="4452BB6F" wp14:editId="64577FD9">
            <wp:extent cx="4608618" cy="179564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7652" cy="1799161"/>
                    </a:xfrm>
                    <a:prstGeom prst="rect">
                      <a:avLst/>
                    </a:prstGeom>
                    <a:noFill/>
                  </pic:spPr>
                </pic:pic>
              </a:graphicData>
            </a:graphic>
          </wp:inline>
        </w:drawing>
      </w:r>
      <w:r>
        <w:rPr>
          <w:rFonts w:eastAsia="宋体"/>
          <w:b/>
          <w:sz w:val="22"/>
          <w:lang w:val="en-US" w:eastAsia="zh-CN"/>
        </w:rPr>
        <w:t xml:space="preserve">     </w:t>
      </w:r>
    </w:p>
    <w:p w14:paraId="6FB4828A" w14:textId="18533856" w:rsidR="0032047A" w:rsidRPr="00345048" w:rsidRDefault="0095188B" w:rsidP="0032047A">
      <w:pPr>
        <w:jc w:val="center"/>
        <w:rPr>
          <w:rFonts w:eastAsia="宋体"/>
          <w:sz w:val="22"/>
          <w:lang w:val="en-US" w:eastAsia="zh-CN"/>
        </w:rPr>
      </w:pPr>
      <w:r w:rsidRPr="00345048">
        <w:rPr>
          <w:rFonts w:eastAsia="宋体"/>
          <w:sz w:val="22"/>
          <w:lang w:val="en-US" w:eastAsia="zh-CN"/>
        </w:rPr>
        <w:t>Fig.</w:t>
      </w:r>
      <w:r w:rsidR="00BB4723" w:rsidRPr="00345048">
        <w:rPr>
          <w:rFonts w:eastAsia="宋体"/>
          <w:sz w:val="22"/>
          <w:lang w:val="en-US" w:eastAsia="zh-CN"/>
        </w:rPr>
        <w:t>2</w:t>
      </w:r>
      <w:r w:rsidRPr="00345048">
        <w:rPr>
          <w:rFonts w:eastAsia="宋体"/>
          <w:sz w:val="22"/>
          <w:lang w:val="en-US" w:eastAsia="zh-CN"/>
        </w:rPr>
        <w:t xml:space="preserve"> Example for option 1 configured with M   </w:t>
      </w:r>
      <w:r w:rsidR="0032047A" w:rsidRPr="00345048">
        <w:rPr>
          <w:rFonts w:eastAsia="宋体"/>
          <w:sz w:val="22"/>
          <w:lang w:val="en-US" w:eastAsia="zh-CN"/>
        </w:rPr>
        <w:t xml:space="preserve">     </w:t>
      </w:r>
    </w:p>
    <w:p w14:paraId="1D6786FB" w14:textId="77777777" w:rsidR="00C33038" w:rsidRPr="0095188B" w:rsidRDefault="00C33038" w:rsidP="00130403">
      <w:pPr>
        <w:rPr>
          <w:rFonts w:eastAsia="宋体"/>
          <w:sz w:val="22"/>
          <w:lang w:val="en-US" w:eastAsia="zh-CN"/>
        </w:rPr>
      </w:pPr>
    </w:p>
    <w:p w14:paraId="0918F816" w14:textId="6DE8795F" w:rsidR="008A6ADB" w:rsidRPr="008A6ADB" w:rsidRDefault="00154590" w:rsidP="008A6ADB">
      <w:pPr>
        <w:pStyle w:val="aff"/>
        <w:numPr>
          <w:ilvl w:val="0"/>
          <w:numId w:val="19"/>
        </w:numPr>
        <w:ind w:leftChars="0"/>
        <w:jc w:val="both"/>
        <w:rPr>
          <w:rFonts w:eastAsia="宋体"/>
          <w:sz w:val="22"/>
          <w:lang w:val="en-US" w:eastAsia="zh-CN"/>
        </w:rPr>
      </w:pPr>
      <w:r w:rsidRPr="006E029D">
        <w:rPr>
          <w:rFonts w:eastAsia="宋体"/>
          <w:b/>
          <w:sz w:val="22"/>
          <w:lang w:val="en-US" w:eastAsia="zh-CN"/>
        </w:rPr>
        <w:lastRenderedPageBreak/>
        <w:t xml:space="preserve">Option </w:t>
      </w:r>
      <w:r w:rsidR="001F197F">
        <w:rPr>
          <w:rFonts w:eastAsia="宋体"/>
          <w:b/>
          <w:sz w:val="22"/>
          <w:lang w:val="en-US" w:eastAsia="zh-CN"/>
        </w:rPr>
        <w:t>2</w:t>
      </w:r>
      <w:r w:rsidRPr="008A6ADB">
        <w:rPr>
          <w:rFonts w:eastAsia="宋体"/>
          <w:sz w:val="22"/>
          <w:lang w:val="en-US" w:eastAsia="zh-CN"/>
        </w:rPr>
        <w:t>: A set of HARQ-ACK timing values are configured for a UE</w:t>
      </w:r>
      <w:r w:rsidR="00591852">
        <w:rPr>
          <w:rFonts w:eastAsia="宋体"/>
          <w:sz w:val="22"/>
          <w:lang w:val="en-US" w:eastAsia="zh-CN"/>
        </w:rPr>
        <w:t xml:space="preserve"> by RRC.</w:t>
      </w:r>
      <w:r w:rsidR="00591852" w:rsidRPr="008A6ADB">
        <w:rPr>
          <w:rFonts w:eastAsia="宋体"/>
          <w:sz w:val="22"/>
          <w:lang w:val="en-US" w:eastAsia="zh-CN"/>
        </w:rPr>
        <w:t xml:space="preserve"> </w:t>
      </w:r>
      <w:r w:rsidR="00591852">
        <w:rPr>
          <w:rFonts w:eastAsia="宋体"/>
          <w:sz w:val="22"/>
          <w:lang w:val="en-US" w:eastAsia="zh-CN"/>
        </w:rPr>
        <w:t>F</w:t>
      </w:r>
      <w:r w:rsidRPr="008A6ADB">
        <w:rPr>
          <w:rFonts w:eastAsia="宋体"/>
          <w:sz w:val="22"/>
          <w:lang w:val="en-US" w:eastAsia="zh-CN"/>
        </w:rPr>
        <w:t>or each SPS PDSCH reception, UE selects the first applicable k1 value from the set to find a</w:t>
      </w:r>
      <w:r w:rsidR="00591852">
        <w:rPr>
          <w:rFonts w:eastAsia="宋体"/>
          <w:sz w:val="22"/>
          <w:lang w:val="en-US" w:eastAsia="zh-CN"/>
        </w:rPr>
        <w:t>n</w:t>
      </w:r>
      <w:r w:rsidRPr="008A6ADB">
        <w:rPr>
          <w:rFonts w:eastAsia="宋体"/>
          <w:sz w:val="22"/>
          <w:lang w:val="en-US" w:eastAsia="zh-CN"/>
        </w:rPr>
        <w:t xml:space="preserve"> available PUCCH resource for HARQ-ACK for the SPS PDSCH.</w:t>
      </w:r>
    </w:p>
    <w:p w14:paraId="5067D7B4" w14:textId="0AF30AEF" w:rsidR="001F197F" w:rsidRPr="006E029D" w:rsidRDefault="00480165" w:rsidP="008A6ADB">
      <w:pPr>
        <w:pStyle w:val="aff"/>
        <w:numPr>
          <w:ilvl w:val="0"/>
          <w:numId w:val="19"/>
        </w:numPr>
        <w:ind w:leftChars="0"/>
        <w:jc w:val="both"/>
        <w:rPr>
          <w:b/>
          <w:lang w:val="en-US" w:eastAsia="zh-CN"/>
        </w:rPr>
      </w:pPr>
      <w:r w:rsidRPr="006E029D">
        <w:rPr>
          <w:rFonts w:eastAsia="宋体"/>
          <w:b/>
          <w:sz w:val="22"/>
          <w:lang w:val="en-US" w:eastAsia="zh-CN"/>
        </w:rPr>
        <w:t xml:space="preserve">Option </w:t>
      </w:r>
      <w:r w:rsidR="001F197F">
        <w:rPr>
          <w:rFonts w:eastAsia="宋体"/>
          <w:b/>
          <w:sz w:val="22"/>
          <w:lang w:val="en-US" w:eastAsia="zh-CN"/>
        </w:rPr>
        <w:t>3</w:t>
      </w:r>
      <w:r w:rsidRPr="008A6ADB">
        <w:rPr>
          <w:rFonts w:eastAsia="宋体"/>
          <w:sz w:val="22"/>
          <w:lang w:val="en-US" w:eastAsia="zh-CN"/>
        </w:rPr>
        <w:t xml:space="preserve">:  </w:t>
      </w:r>
      <w:r w:rsidR="0088100E" w:rsidRPr="008A6ADB">
        <w:rPr>
          <w:rFonts w:eastAsia="宋体"/>
          <w:sz w:val="22"/>
          <w:lang w:val="en-US" w:eastAsia="zh-CN"/>
        </w:rPr>
        <w:t>gNB dynamic</w:t>
      </w:r>
      <w:r w:rsidR="00154590" w:rsidRPr="008A6ADB">
        <w:rPr>
          <w:rFonts w:eastAsia="宋体"/>
          <w:sz w:val="22"/>
          <w:lang w:val="en-US" w:eastAsia="zh-CN"/>
        </w:rPr>
        <w:t>ally</w:t>
      </w:r>
      <w:r w:rsidR="0088100E" w:rsidRPr="008A6ADB">
        <w:rPr>
          <w:rFonts w:eastAsia="宋体"/>
          <w:sz w:val="22"/>
          <w:lang w:val="en-US" w:eastAsia="zh-CN"/>
        </w:rPr>
        <w:t xml:space="preserve"> </w:t>
      </w:r>
      <w:r w:rsidR="00154590" w:rsidRPr="008A6ADB">
        <w:rPr>
          <w:rFonts w:eastAsia="宋体"/>
          <w:sz w:val="22"/>
          <w:lang w:val="en-US" w:eastAsia="zh-CN"/>
        </w:rPr>
        <w:t xml:space="preserve">indicates </w:t>
      </w:r>
      <w:r w:rsidR="0088100E" w:rsidRPr="008A6ADB">
        <w:rPr>
          <w:rFonts w:eastAsia="宋体"/>
          <w:sz w:val="22"/>
          <w:lang w:val="en-US" w:eastAsia="zh-CN"/>
        </w:rPr>
        <w:t xml:space="preserve">the retransmission of the </w:t>
      </w:r>
      <w:r w:rsidR="00154590" w:rsidRPr="008A6ADB">
        <w:rPr>
          <w:rFonts w:eastAsia="宋体"/>
          <w:sz w:val="22"/>
          <w:lang w:val="en-US" w:eastAsia="zh-CN"/>
        </w:rPr>
        <w:t xml:space="preserve">delayed </w:t>
      </w:r>
      <w:r w:rsidR="0088100E" w:rsidRPr="008A6ADB">
        <w:rPr>
          <w:rFonts w:eastAsia="宋体"/>
          <w:sz w:val="22"/>
          <w:lang w:val="en-US" w:eastAsia="zh-CN"/>
        </w:rPr>
        <w:t>HARQ-ACK for SPS PDSCH</w:t>
      </w:r>
      <w:r w:rsidR="001F197F">
        <w:rPr>
          <w:rFonts w:eastAsia="宋体"/>
          <w:sz w:val="22"/>
          <w:lang w:val="en-US" w:eastAsia="zh-CN"/>
        </w:rPr>
        <w:t xml:space="preserve"> </w:t>
      </w:r>
      <w:r w:rsidR="00591852">
        <w:rPr>
          <w:rFonts w:eastAsia="宋体"/>
          <w:sz w:val="22"/>
          <w:lang w:val="en-US" w:eastAsia="zh-CN"/>
        </w:rPr>
        <w:t xml:space="preserve">e.g., </w:t>
      </w:r>
      <w:r w:rsidR="001F197F">
        <w:rPr>
          <w:rFonts w:eastAsia="宋体"/>
          <w:sz w:val="22"/>
          <w:lang w:val="en-US" w:eastAsia="zh-CN"/>
        </w:rPr>
        <w:t xml:space="preserve">enhanced </w:t>
      </w:r>
      <w:r w:rsidR="0088100E" w:rsidRPr="008A6ADB">
        <w:rPr>
          <w:rFonts w:eastAsia="宋体"/>
          <w:sz w:val="22"/>
          <w:lang w:val="en-US" w:eastAsia="zh-CN"/>
        </w:rPr>
        <w:t xml:space="preserve">one-shot HARQ-ACK </w:t>
      </w:r>
      <w:r w:rsidR="00394E8A">
        <w:rPr>
          <w:rFonts w:eastAsia="宋体"/>
          <w:sz w:val="22"/>
          <w:lang w:val="en-US" w:eastAsia="zh-CN"/>
        </w:rPr>
        <w:t>feedback</w:t>
      </w:r>
      <w:r w:rsidR="0088100E" w:rsidRPr="008A6ADB">
        <w:rPr>
          <w:rFonts w:eastAsia="宋体"/>
          <w:sz w:val="22"/>
          <w:lang w:val="en-US" w:eastAsia="zh-CN"/>
        </w:rPr>
        <w:t>.</w:t>
      </w:r>
      <w:r w:rsidR="00154590" w:rsidRPr="008A6ADB">
        <w:rPr>
          <w:rFonts w:eastAsia="宋体"/>
          <w:sz w:val="22"/>
          <w:lang w:val="en-US" w:eastAsia="zh-CN"/>
        </w:rPr>
        <w:t xml:space="preserve"> </w:t>
      </w:r>
    </w:p>
    <w:p w14:paraId="77F065F6" w14:textId="7291D4BA" w:rsidR="008A6ADB" w:rsidRPr="005A1E21" w:rsidRDefault="00F83A2C" w:rsidP="005A1E21">
      <w:pPr>
        <w:pStyle w:val="aff"/>
        <w:numPr>
          <w:ilvl w:val="0"/>
          <w:numId w:val="38"/>
        </w:numPr>
        <w:ind w:leftChars="0"/>
        <w:jc w:val="both"/>
        <w:rPr>
          <w:rFonts w:eastAsia="宋体"/>
          <w:sz w:val="22"/>
          <w:lang w:val="en-US" w:eastAsia="zh-CN"/>
        </w:rPr>
      </w:pPr>
      <w:r w:rsidRPr="008A6ADB">
        <w:rPr>
          <w:rFonts w:eastAsia="宋体"/>
          <w:sz w:val="22"/>
          <w:lang w:val="en-US" w:eastAsia="zh-CN"/>
        </w:rPr>
        <w:t xml:space="preserve">In Rel-16, </w:t>
      </w:r>
      <w:r w:rsidRPr="008A6ADB">
        <w:rPr>
          <w:rFonts w:eastAsia="宋体" w:hint="eastAsia"/>
          <w:sz w:val="22"/>
          <w:lang w:val="en-US" w:eastAsia="zh-CN"/>
        </w:rPr>
        <w:t>when</w:t>
      </w:r>
      <w:r w:rsidRPr="008A6ADB">
        <w:rPr>
          <w:rFonts w:eastAsia="宋体"/>
          <w:sz w:val="22"/>
          <w:lang w:val="en-US" w:eastAsia="zh-CN"/>
        </w:rPr>
        <w:t xml:space="preserve"> one-shot HARQ-ACK request is received by UE, a Type-3 HARQ-ACK codebook containing the all DL HARQ processes for all CCs configured for a UE in the PUCCH group will be generated. If directly reuse the Rel-16 one-shot HARQ-ACK feedback mechanism for SPS PDSCH, it will cause </w:t>
      </w:r>
      <w:r w:rsidR="00C22BE2">
        <w:rPr>
          <w:rFonts w:eastAsia="宋体"/>
          <w:sz w:val="22"/>
          <w:lang w:val="en-US" w:eastAsia="zh-CN"/>
        </w:rPr>
        <w:t xml:space="preserve">large </w:t>
      </w:r>
      <w:r w:rsidRPr="008A6ADB">
        <w:rPr>
          <w:rFonts w:eastAsia="宋体"/>
          <w:sz w:val="22"/>
          <w:lang w:val="en-US" w:eastAsia="zh-CN"/>
        </w:rPr>
        <w:t xml:space="preserve">redundancy. Some simple enhancements </w:t>
      </w:r>
      <w:r w:rsidR="00AB67B4">
        <w:rPr>
          <w:rFonts w:eastAsia="宋体"/>
          <w:sz w:val="22"/>
          <w:lang w:val="en-US" w:eastAsia="zh-CN"/>
        </w:rPr>
        <w:t>can be considered</w:t>
      </w:r>
      <w:r w:rsidRPr="008A6ADB">
        <w:rPr>
          <w:rFonts w:eastAsia="宋体"/>
          <w:sz w:val="22"/>
          <w:lang w:val="en-US" w:eastAsia="zh-CN"/>
        </w:rPr>
        <w:t xml:space="preserve">, e.g., </w:t>
      </w:r>
      <w:r w:rsidR="00ED2811" w:rsidRPr="008A6ADB">
        <w:rPr>
          <w:rFonts w:eastAsia="宋体"/>
          <w:sz w:val="22"/>
          <w:lang w:val="en-US" w:eastAsia="zh-CN"/>
        </w:rPr>
        <w:t xml:space="preserve">gNB can trigger/request the HARQ-ACK feedback for the SPS PDSCH only in an available PUCCH resource indicated by a DL DCI format with CRC scrambled by CS-RNTI. The </w:t>
      </w:r>
      <w:r w:rsidRPr="008A6ADB">
        <w:rPr>
          <w:rFonts w:eastAsia="宋体"/>
          <w:sz w:val="22"/>
          <w:lang w:val="en-US" w:eastAsia="zh-CN"/>
        </w:rPr>
        <w:t xml:space="preserve">requested HARQ-ACK codebook containing the number of DL HARQ processes for the indicated SPS configuration(s) in the serving CC(s). </w:t>
      </w:r>
      <w:r w:rsidR="00ED2811" w:rsidRPr="008A6ADB">
        <w:rPr>
          <w:rFonts w:eastAsia="宋体"/>
          <w:sz w:val="22"/>
          <w:lang w:val="en-US" w:eastAsia="zh-CN"/>
        </w:rPr>
        <w:t xml:space="preserve">Which SPS configuration is indicated by reusing HPN </w:t>
      </w:r>
      <w:r w:rsidR="00E346AB">
        <w:rPr>
          <w:rFonts w:eastAsia="宋体"/>
          <w:sz w:val="22"/>
          <w:lang w:val="en-US" w:eastAsia="zh-CN"/>
        </w:rPr>
        <w:t>field</w:t>
      </w:r>
      <w:r w:rsidR="00A14238">
        <w:rPr>
          <w:rFonts w:eastAsia="宋体"/>
          <w:sz w:val="22"/>
          <w:lang w:val="en-US" w:eastAsia="zh-CN"/>
        </w:rPr>
        <w:t xml:space="preserve"> in the request DCI</w:t>
      </w:r>
      <w:r w:rsidR="00E346AB">
        <w:rPr>
          <w:rFonts w:eastAsia="宋体"/>
          <w:sz w:val="22"/>
          <w:lang w:val="en-US" w:eastAsia="zh-CN"/>
        </w:rPr>
        <w:t>.</w:t>
      </w:r>
      <w:r w:rsidR="00ED2811" w:rsidRPr="008A6ADB">
        <w:rPr>
          <w:rFonts w:eastAsia="宋体"/>
          <w:sz w:val="22"/>
          <w:lang w:val="en-US" w:eastAsia="zh-CN"/>
        </w:rPr>
        <w:t xml:space="preserve"> </w:t>
      </w:r>
      <w:r w:rsidRPr="008A6ADB">
        <w:rPr>
          <w:rFonts w:eastAsia="宋体"/>
          <w:sz w:val="22"/>
          <w:lang w:val="en-US" w:eastAsia="zh-CN"/>
        </w:rPr>
        <w:t xml:space="preserve"> </w:t>
      </w:r>
    </w:p>
    <w:p w14:paraId="0E0F8E8B" w14:textId="3F7FECC8" w:rsidR="006E029D" w:rsidRDefault="00211FF6" w:rsidP="005A1E21">
      <w:pPr>
        <w:spacing w:afterLines="50" w:after="120"/>
        <w:jc w:val="both"/>
        <w:rPr>
          <w:rFonts w:eastAsia="宋体"/>
          <w:sz w:val="22"/>
          <w:lang w:val="en-US" w:eastAsia="zh-CN"/>
        </w:rPr>
      </w:pPr>
      <w:r>
        <w:rPr>
          <w:rFonts w:eastAsia="宋体"/>
          <w:sz w:val="22"/>
          <w:lang w:val="en-US" w:eastAsia="zh-CN"/>
        </w:rPr>
        <w:t xml:space="preserve">All of the above options can work. </w:t>
      </w:r>
      <w:r w:rsidR="008229CA">
        <w:rPr>
          <w:rFonts w:eastAsia="宋体"/>
          <w:sz w:val="22"/>
          <w:lang w:val="en-US" w:eastAsia="zh-CN"/>
        </w:rPr>
        <w:t>O</w:t>
      </w:r>
      <w:r w:rsidR="004012EE">
        <w:rPr>
          <w:rFonts w:eastAsia="宋体"/>
          <w:sz w:val="22"/>
          <w:lang w:val="en-US" w:eastAsia="zh-CN"/>
        </w:rPr>
        <w:t xml:space="preserve">ption 1 is simple and </w:t>
      </w:r>
      <w:r w:rsidR="006E029D">
        <w:rPr>
          <w:rFonts w:eastAsia="宋体"/>
          <w:sz w:val="22"/>
          <w:lang w:val="en-US" w:eastAsia="zh-CN"/>
        </w:rPr>
        <w:t xml:space="preserve">does not </w:t>
      </w:r>
      <w:r w:rsidR="004012EE">
        <w:rPr>
          <w:rFonts w:eastAsia="宋体"/>
          <w:sz w:val="22"/>
          <w:lang w:val="en-US" w:eastAsia="zh-CN"/>
        </w:rPr>
        <w:t>need additional signaling</w:t>
      </w:r>
      <w:r w:rsidR="006E029D">
        <w:rPr>
          <w:rFonts w:eastAsia="宋体"/>
          <w:sz w:val="22"/>
          <w:lang w:val="en-US" w:eastAsia="zh-CN"/>
        </w:rPr>
        <w:t xml:space="preserve">. </w:t>
      </w:r>
      <w:r w:rsidR="008A6ADB">
        <w:rPr>
          <w:rFonts w:eastAsia="宋体"/>
          <w:sz w:val="22"/>
          <w:lang w:val="en-US" w:eastAsia="zh-CN"/>
        </w:rPr>
        <w:t xml:space="preserve">Option 2 can provide more flexibility at the cost of </w:t>
      </w:r>
      <w:r w:rsidR="00394E8A">
        <w:rPr>
          <w:rFonts w:eastAsia="宋体"/>
          <w:sz w:val="22"/>
          <w:lang w:val="en-US" w:eastAsia="zh-CN"/>
        </w:rPr>
        <w:t>RRC overhead</w:t>
      </w:r>
      <w:r w:rsidR="006E029D">
        <w:rPr>
          <w:rFonts w:eastAsia="宋体"/>
          <w:sz w:val="22"/>
          <w:lang w:val="en-US" w:eastAsia="zh-CN"/>
        </w:rPr>
        <w:t>.</w:t>
      </w:r>
      <w:r w:rsidR="004012EE">
        <w:rPr>
          <w:rFonts w:eastAsia="宋体"/>
          <w:sz w:val="22"/>
          <w:lang w:val="en-US" w:eastAsia="zh-CN"/>
        </w:rPr>
        <w:t xml:space="preserve"> For Option </w:t>
      </w:r>
      <w:r w:rsidR="001F197F">
        <w:rPr>
          <w:rFonts w:eastAsia="宋体"/>
          <w:sz w:val="22"/>
          <w:lang w:val="en-US" w:eastAsia="zh-CN"/>
        </w:rPr>
        <w:t>3</w:t>
      </w:r>
      <w:r w:rsidR="004012EE">
        <w:rPr>
          <w:rFonts w:eastAsia="宋体"/>
          <w:sz w:val="22"/>
          <w:lang w:val="en-US" w:eastAsia="zh-CN"/>
        </w:rPr>
        <w:t xml:space="preserve">, </w:t>
      </w:r>
      <w:r w:rsidR="00BB4723">
        <w:rPr>
          <w:rFonts w:eastAsia="宋体"/>
          <w:sz w:val="22"/>
          <w:lang w:val="en-US" w:eastAsia="zh-CN"/>
        </w:rPr>
        <w:t xml:space="preserve">it </w:t>
      </w:r>
      <w:r w:rsidR="008229CA">
        <w:rPr>
          <w:rFonts w:eastAsia="宋体"/>
          <w:sz w:val="22"/>
          <w:lang w:val="en-US" w:eastAsia="zh-CN"/>
        </w:rPr>
        <w:t xml:space="preserve">increases the DCI overhead but </w:t>
      </w:r>
      <w:r w:rsidR="00BB4723">
        <w:rPr>
          <w:rFonts w:eastAsia="宋体"/>
          <w:sz w:val="22"/>
          <w:lang w:val="en-US" w:eastAsia="zh-CN"/>
        </w:rPr>
        <w:t>provides flexibility for gNB to control whether to transmit the delayed SPS HARQ-ACK</w:t>
      </w:r>
      <w:r w:rsidR="006E029D">
        <w:rPr>
          <w:rFonts w:eastAsia="宋体"/>
          <w:sz w:val="22"/>
          <w:lang w:val="en-US" w:eastAsia="zh-CN"/>
        </w:rPr>
        <w:t xml:space="preserve"> or not</w:t>
      </w:r>
      <w:r w:rsidR="00BB4723">
        <w:rPr>
          <w:rFonts w:eastAsia="宋体"/>
          <w:sz w:val="22"/>
          <w:lang w:val="en-US" w:eastAsia="zh-CN"/>
        </w:rPr>
        <w:t>.</w:t>
      </w:r>
      <w:r w:rsidR="008229CA">
        <w:rPr>
          <w:rFonts w:eastAsia="宋体"/>
          <w:sz w:val="22"/>
          <w:lang w:val="en-US" w:eastAsia="zh-CN"/>
        </w:rPr>
        <w:t xml:space="preserve"> </w:t>
      </w:r>
      <w:r w:rsidR="006E029D">
        <w:rPr>
          <w:rFonts w:eastAsia="宋体"/>
          <w:sz w:val="22"/>
          <w:lang w:val="en-US" w:eastAsia="zh-CN"/>
        </w:rPr>
        <w:t xml:space="preserve">Since it is not clear whether such flexibility is needed, the simple option 1 is slightly preferred. </w:t>
      </w:r>
      <w:r w:rsidR="001F197F">
        <w:rPr>
          <w:rFonts w:eastAsia="宋体"/>
          <w:sz w:val="22"/>
          <w:lang w:val="en-US" w:eastAsia="zh-CN"/>
        </w:rPr>
        <w:t xml:space="preserve"> </w:t>
      </w:r>
      <w:r w:rsidR="006E029D">
        <w:rPr>
          <w:rFonts w:eastAsia="宋体"/>
          <w:color w:val="FF0000"/>
          <w:sz w:val="22"/>
          <w:lang w:val="en-US" w:eastAsia="zh-CN"/>
        </w:rPr>
        <w:t xml:space="preserve"> </w:t>
      </w:r>
    </w:p>
    <w:p w14:paraId="0499999C" w14:textId="199F1336" w:rsidR="006E029D" w:rsidRPr="004242F5" w:rsidRDefault="001B36A3" w:rsidP="006E029D">
      <w:pPr>
        <w:spacing w:afterLines="50" w:after="120"/>
        <w:jc w:val="both"/>
        <w:rPr>
          <w:rFonts w:eastAsia="宋体"/>
          <w:b/>
          <w:sz w:val="22"/>
          <w:u w:val="single"/>
          <w:lang w:val="en-US" w:eastAsia="zh-CN"/>
        </w:rPr>
      </w:pPr>
      <w:r>
        <w:rPr>
          <w:rFonts w:eastAsia="宋体"/>
          <w:b/>
          <w:sz w:val="22"/>
          <w:u w:val="single"/>
          <w:lang w:val="en-US" w:eastAsia="zh-CN"/>
        </w:rPr>
        <w:t>Proposal 2</w:t>
      </w:r>
      <w:r w:rsidR="006E029D" w:rsidRPr="009F47A7">
        <w:rPr>
          <w:rFonts w:eastAsia="宋体"/>
          <w:b/>
          <w:sz w:val="22"/>
          <w:u w:val="single"/>
          <w:lang w:val="en-US" w:eastAsia="zh-CN"/>
        </w:rPr>
        <w:t>:</w:t>
      </w:r>
    </w:p>
    <w:p w14:paraId="13A69D76" w14:textId="4AEF1CE6" w:rsidR="006E029D" w:rsidRDefault="00B065AC" w:rsidP="00B065AC">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In case PUCCH resource for SPS HARQ-ACK is not available due to collision with DL symbol or flexible symbol, the HARQ-ACK </w:t>
      </w:r>
      <w:r w:rsidR="006C6AD8">
        <w:rPr>
          <w:rFonts w:eastAsia="宋体"/>
          <w:i/>
          <w:sz w:val="22"/>
          <w:lang w:val="en-US" w:eastAsia="zh-CN"/>
        </w:rPr>
        <w:t>for SPS PDSCH will be delayed to next available PUCCH resource.</w:t>
      </w:r>
      <w:r>
        <w:rPr>
          <w:rFonts w:eastAsia="宋体"/>
          <w:i/>
          <w:sz w:val="22"/>
          <w:lang w:val="en-US" w:eastAsia="zh-CN"/>
        </w:rPr>
        <w:t xml:space="preserve">  </w:t>
      </w:r>
    </w:p>
    <w:p w14:paraId="52348F87" w14:textId="75E53307" w:rsidR="00591852" w:rsidRDefault="00591852" w:rsidP="001B36A3">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 xml:space="preserve">If the </w:t>
      </w:r>
      <w:r w:rsidR="001B36A3" w:rsidRPr="001B36A3">
        <w:rPr>
          <w:rFonts w:eastAsia="宋体"/>
          <w:i/>
          <w:sz w:val="22"/>
          <w:lang w:val="en-US" w:eastAsia="zh-CN"/>
        </w:rPr>
        <w:t>number of HARQ-ACK bits carried in a PUCCH resource exceeds the value M, then the PUCCH resource is not valid for the delayed HARQ-ACK</w:t>
      </w:r>
      <w:r w:rsidR="001B36A3">
        <w:rPr>
          <w:rFonts w:eastAsia="宋体"/>
          <w:i/>
          <w:sz w:val="22"/>
          <w:lang w:val="en-US" w:eastAsia="zh-CN"/>
        </w:rPr>
        <w:t>.</w:t>
      </w:r>
    </w:p>
    <w:p w14:paraId="74E389C7" w14:textId="799A4B6B" w:rsidR="001B36A3" w:rsidRDefault="001B36A3" w:rsidP="001B36A3">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 xml:space="preserve">FFS the </w:t>
      </w:r>
      <w:r w:rsidRPr="001B36A3">
        <w:rPr>
          <w:rFonts w:eastAsia="宋体"/>
          <w:i/>
          <w:sz w:val="22"/>
          <w:lang w:val="en-US" w:eastAsia="zh-CN"/>
        </w:rPr>
        <w:t xml:space="preserve">HARQ-ACK codebook construction </w:t>
      </w:r>
      <w:r>
        <w:rPr>
          <w:rFonts w:eastAsia="宋体"/>
          <w:i/>
          <w:sz w:val="22"/>
          <w:lang w:val="en-US" w:eastAsia="zh-CN"/>
        </w:rPr>
        <w:t>including</w:t>
      </w:r>
      <w:r w:rsidRPr="001B36A3">
        <w:rPr>
          <w:rFonts w:eastAsia="宋体"/>
          <w:i/>
          <w:sz w:val="22"/>
          <w:lang w:val="en-US" w:eastAsia="zh-CN"/>
        </w:rPr>
        <w:t xml:space="preserve"> the delayed HARQ-ACK.</w:t>
      </w:r>
    </w:p>
    <w:p w14:paraId="2F4C5377" w14:textId="77777777" w:rsidR="001C2165" w:rsidRDefault="001C2165" w:rsidP="00947D37">
      <w:pPr>
        <w:pStyle w:val="aff"/>
        <w:spacing w:afterLines="50" w:after="120"/>
        <w:ind w:leftChars="0"/>
        <w:jc w:val="both"/>
        <w:rPr>
          <w:rFonts w:eastAsia="宋体"/>
          <w:i/>
          <w:sz w:val="22"/>
          <w:lang w:val="en-US" w:eastAsia="zh-CN"/>
        </w:rPr>
      </w:pPr>
    </w:p>
    <w:p w14:paraId="10DA3C99" w14:textId="77777777" w:rsidR="00C43EA9" w:rsidRDefault="006458F3" w:rsidP="006458F3">
      <w:pPr>
        <w:pStyle w:val="2"/>
        <w:keepLines/>
        <w:spacing w:before="180" w:after="180" w:line="240" w:lineRule="auto"/>
        <w:ind w:left="1134" w:hanging="1134"/>
        <w:rPr>
          <w:rFonts w:ascii="Times New Roman" w:eastAsia="宋体" w:hAnsi="Times New Roman"/>
          <w:b/>
          <w:lang w:val="en-US" w:eastAsia="en-US"/>
        </w:rPr>
      </w:pPr>
      <w:r>
        <w:rPr>
          <w:rFonts w:ascii="Times New Roman" w:eastAsia="宋体" w:hAnsi="Times New Roman"/>
          <w:b/>
          <w:lang w:val="en-US" w:eastAsia="en-US"/>
        </w:rPr>
        <w:t xml:space="preserve">3.2 </w:t>
      </w:r>
      <w:r w:rsidRPr="006458F3">
        <w:rPr>
          <w:rFonts w:ascii="Times New Roman" w:eastAsia="宋体" w:hAnsi="Times New Roman"/>
          <w:b/>
          <w:lang w:val="en-US" w:eastAsia="en-US"/>
        </w:rPr>
        <w:t xml:space="preserve">SPS HARQ skipping </w:t>
      </w:r>
    </w:p>
    <w:p w14:paraId="2FF700C5" w14:textId="72659E0B" w:rsidR="006458F3" w:rsidRPr="00AB67B4" w:rsidRDefault="00C43EA9" w:rsidP="00345048">
      <w:pPr>
        <w:spacing w:afterLines="50" w:after="120"/>
        <w:rPr>
          <w:b/>
          <w:sz w:val="22"/>
          <w:u w:val="single"/>
          <w:lang w:val="en-US" w:eastAsia="en-US"/>
        </w:rPr>
      </w:pPr>
      <w:r w:rsidRPr="00AB67B4">
        <w:rPr>
          <w:b/>
          <w:sz w:val="22"/>
          <w:u w:val="single"/>
          <w:lang w:val="en-US" w:eastAsia="en-US"/>
        </w:rPr>
        <w:t>NACK skipping for skipped SPS PDSCH</w:t>
      </w:r>
    </w:p>
    <w:p w14:paraId="5A09C32F" w14:textId="7A4C25BE" w:rsidR="00FC78DB" w:rsidRPr="007F083A" w:rsidRDefault="004A1879" w:rsidP="00285855">
      <w:pPr>
        <w:jc w:val="both"/>
        <w:rPr>
          <w:rFonts w:eastAsia="宋体"/>
          <w:sz w:val="22"/>
          <w:szCs w:val="22"/>
          <w:lang w:eastAsia="zh-CN"/>
        </w:rPr>
      </w:pPr>
      <w:r>
        <w:rPr>
          <w:rFonts w:eastAsia="宋体"/>
          <w:sz w:val="22"/>
          <w:szCs w:val="22"/>
          <w:lang w:eastAsia="zh-CN"/>
        </w:rPr>
        <w:t xml:space="preserve">In Rel-16, </w:t>
      </w:r>
      <w:r w:rsidR="006458F3" w:rsidRPr="007F083A">
        <w:rPr>
          <w:rFonts w:eastAsia="宋体"/>
          <w:sz w:val="22"/>
          <w:szCs w:val="22"/>
          <w:lang w:eastAsia="zh-CN"/>
        </w:rPr>
        <w:t xml:space="preserve">multiple SPS configurations with short SPS periodicity in a cell is supported </w:t>
      </w:r>
      <w:r>
        <w:rPr>
          <w:rFonts w:eastAsia="宋体"/>
          <w:sz w:val="22"/>
          <w:szCs w:val="22"/>
          <w:lang w:eastAsia="zh-CN"/>
        </w:rPr>
        <w:t>to reduce the latency</w:t>
      </w:r>
      <w:r w:rsidR="006458F3" w:rsidRPr="007F083A">
        <w:rPr>
          <w:rFonts w:eastAsia="宋体"/>
          <w:sz w:val="22"/>
          <w:szCs w:val="22"/>
          <w:lang w:eastAsia="zh-CN"/>
        </w:rPr>
        <w:t xml:space="preserve">. For </w:t>
      </w:r>
      <w:r w:rsidR="006458F3" w:rsidRPr="007F083A">
        <w:rPr>
          <w:rFonts w:eastAsia="宋体" w:hint="eastAsia"/>
          <w:sz w:val="22"/>
          <w:szCs w:val="22"/>
          <w:lang w:eastAsia="zh-CN"/>
        </w:rPr>
        <w:t>TSC/</w:t>
      </w:r>
      <w:r w:rsidR="006458F3" w:rsidRPr="007F083A">
        <w:rPr>
          <w:rFonts w:eastAsia="宋体"/>
          <w:sz w:val="22"/>
          <w:szCs w:val="22"/>
          <w:lang w:eastAsia="zh-CN"/>
        </w:rPr>
        <w:t xml:space="preserve">TSN traffic with non-integer periodicities, multiple SPS configurations maybe configured for one service, there are some SPS PDSCH </w:t>
      </w:r>
      <w:r w:rsidR="002D37B0" w:rsidRPr="007F083A">
        <w:rPr>
          <w:rFonts w:eastAsia="宋体"/>
          <w:sz w:val="22"/>
          <w:szCs w:val="22"/>
          <w:lang w:eastAsia="zh-CN"/>
        </w:rPr>
        <w:t xml:space="preserve">occasions may be skipped and not used for DL data transmission. For such case, in order to avoid the unnecessary PUCCH transmission for skipped SPS PDSCH, </w:t>
      </w:r>
      <w:r w:rsidR="009F43F4" w:rsidRPr="007F083A">
        <w:rPr>
          <w:rFonts w:eastAsia="宋体"/>
          <w:sz w:val="22"/>
          <w:szCs w:val="22"/>
          <w:lang w:eastAsia="zh-CN"/>
        </w:rPr>
        <w:t xml:space="preserve">skipping NACK for skipped SPS PDSCH was agreed to be further studied in RAN1 #102-e meeting. </w:t>
      </w:r>
      <w:r w:rsidR="00FC78DB" w:rsidRPr="007F083A">
        <w:rPr>
          <w:rFonts w:eastAsia="宋体"/>
          <w:sz w:val="22"/>
          <w:szCs w:val="22"/>
          <w:lang w:eastAsia="zh-CN"/>
        </w:rPr>
        <w:t>There are two solution can be considered as following:</w:t>
      </w:r>
    </w:p>
    <w:p w14:paraId="2D7F448F" w14:textId="08C49B56" w:rsidR="00FC78DB" w:rsidRPr="007F083A" w:rsidRDefault="00FC78DB" w:rsidP="00285855">
      <w:pPr>
        <w:pStyle w:val="aff"/>
        <w:numPr>
          <w:ilvl w:val="0"/>
          <w:numId w:val="44"/>
        </w:numPr>
        <w:ind w:leftChars="0"/>
        <w:jc w:val="both"/>
        <w:rPr>
          <w:rFonts w:eastAsia="宋体"/>
          <w:sz w:val="22"/>
          <w:szCs w:val="22"/>
          <w:lang w:eastAsia="zh-CN"/>
        </w:rPr>
      </w:pPr>
      <w:r w:rsidRPr="007F083A">
        <w:rPr>
          <w:rFonts w:eastAsia="宋体" w:hint="eastAsia"/>
          <w:sz w:val="22"/>
          <w:szCs w:val="22"/>
          <w:lang w:eastAsia="zh-CN"/>
        </w:rPr>
        <w:t>O</w:t>
      </w:r>
      <w:r w:rsidRPr="007F083A">
        <w:rPr>
          <w:rFonts w:eastAsia="宋体"/>
          <w:sz w:val="22"/>
          <w:szCs w:val="22"/>
          <w:lang w:eastAsia="zh-CN"/>
        </w:rPr>
        <w:t xml:space="preserve">ption 1: </w:t>
      </w:r>
      <w:r w:rsidR="00BB7F20" w:rsidRPr="007F083A">
        <w:rPr>
          <w:rFonts w:eastAsia="宋体"/>
          <w:sz w:val="22"/>
          <w:szCs w:val="22"/>
          <w:lang w:eastAsia="zh-CN"/>
        </w:rPr>
        <w:t xml:space="preserve">UE does not need to identify whether the SPS PDSCH is skipped SPS PDSCH (without DL data) or </w:t>
      </w:r>
      <w:r w:rsidR="00364F3A">
        <w:rPr>
          <w:rFonts w:eastAsia="宋体"/>
          <w:sz w:val="22"/>
          <w:szCs w:val="22"/>
          <w:lang w:eastAsia="zh-CN"/>
        </w:rPr>
        <w:t>failed to be decoded</w:t>
      </w:r>
      <w:r w:rsidR="00BB7F20" w:rsidRPr="007F083A">
        <w:rPr>
          <w:rFonts w:eastAsia="宋体"/>
          <w:sz w:val="22"/>
          <w:szCs w:val="22"/>
          <w:lang w:eastAsia="zh-CN"/>
        </w:rPr>
        <w:t xml:space="preserve">. </w:t>
      </w:r>
      <w:r w:rsidR="00364F3A">
        <w:rPr>
          <w:rFonts w:eastAsia="宋体"/>
          <w:sz w:val="22"/>
          <w:szCs w:val="22"/>
          <w:lang w:eastAsia="zh-CN"/>
        </w:rPr>
        <w:t>UE o</w:t>
      </w:r>
      <w:r w:rsidRPr="007F083A">
        <w:rPr>
          <w:rFonts w:eastAsia="宋体"/>
          <w:sz w:val="22"/>
          <w:szCs w:val="22"/>
          <w:lang w:eastAsia="zh-CN"/>
        </w:rPr>
        <w:t>nly skip</w:t>
      </w:r>
      <w:r w:rsidR="00364F3A">
        <w:rPr>
          <w:rFonts w:eastAsia="宋体"/>
          <w:sz w:val="22"/>
          <w:szCs w:val="22"/>
          <w:lang w:eastAsia="zh-CN"/>
        </w:rPr>
        <w:t>s</w:t>
      </w:r>
      <w:r w:rsidRPr="007F083A">
        <w:rPr>
          <w:rFonts w:eastAsia="宋体"/>
          <w:sz w:val="22"/>
          <w:szCs w:val="22"/>
          <w:lang w:eastAsia="zh-CN"/>
        </w:rPr>
        <w:t xml:space="preserve"> PUCCH transmission when all HARQ-ACK bits multiplexed in the PUCCH for SPS PDSCH only are NACK. </w:t>
      </w:r>
    </w:p>
    <w:p w14:paraId="6EB52C67" w14:textId="214211EF" w:rsidR="00FC78DB" w:rsidRPr="007F083A" w:rsidRDefault="00FC78DB" w:rsidP="00285855">
      <w:pPr>
        <w:pStyle w:val="aff"/>
        <w:numPr>
          <w:ilvl w:val="0"/>
          <w:numId w:val="44"/>
        </w:numPr>
        <w:ind w:leftChars="0"/>
        <w:jc w:val="both"/>
        <w:rPr>
          <w:rFonts w:eastAsia="宋体"/>
          <w:sz w:val="22"/>
          <w:szCs w:val="22"/>
          <w:lang w:eastAsia="zh-CN"/>
        </w:rPr>
      </w:pPr>
      <w:r w:rsidRPr="007F083A">
        <w:rPr>
          <w:rFonts w:eastAsia="宋体"/>
          <w:sz w:val="22"/>
          <w:szCs w:val="22"/>
          <w:lang w:eastAsia="zh-CN"/>
        </w:rPr>
        <w:t xml:space="preserve">Option 2: UE is able to identify </w:t>
      </w:r>
      <w:r w:rsidR="00BB7F20" w:rsidRPr="007F083A">
        <w:rPr>
          <w:rFonts w:eastAsia="宋体"/>
          <w:sz w:val="22"/>
          <w:szCs w:val="22"/>
          <w:lang w:eastAsia="zh-CN"/>
        </w:rPr>
        <w:t xml:space="preserve">whether the SPS PDSCH is skipped SPS PDSCH (without DL data) or </w:t>
      </w:r>
      <w:r w:rsidR="00193EB6">
        <w:rPr>
          <w:rFonts w:eastAsia="宋体"/>
          <w:sz w:val="22"/>
          <w:szCs w:val="22"/>
          <w:lang w:eastAsia="zh-CN"/>
        </w:rPr>
        <w:t>failed to be decoded</w:t>
      </w:r>
      <w:r w:rsidR="00BB7F20" w:rsidRPr="007F083A">
        <w:rPr>
          <w:rFonts w:eastAsia="宋体"/>
          <w:sz w:val="22"/>
          <w:szCs w:val="22"/>
          <w:lang w:eastAsia="zh-CN"/>
        </w:rPr>
        <w:t>.</w:t>
      </w:r>
      <w:r w:rsidRPr="007F083A">
        <w:rPr>
          <w:rFonts w:eastAsia="宋体"/>
          <w:sz w:val="22"/>
          <w:szCs w:val="22"/>
          <w:lang w:eastAsia="zh-CN"/>
        </w:rPr>
        <w:t xml:space="preserve"> </w:t>
      </w:r>
      <w:r w:rsidR="003C0C08">
        <w:rPr>
          <w:rFonts w:eastAsia="宋体"/>
          <w:sz w:val="22"/>
          <w:szCs w:val="22"/>
          <w:lang w:eastAsia="zh-CN"/>
        </w:rPr>
        <w:t>UE s</w:t>
      </w:r>
      <w:r w:rsidRPr="007F083A">
        <w:rPr>
          <w:rFonts w:eastAsia="宋体"/>
          <w:sz w:val="22"/>
          <w:szCs w:val="22"/>
          <w:lang w:eastAsia="zh-CN"/>
        </w:rPr>
        <w:t>kip</w:t>
      </w:r>
      <w:r w:rsidR="003C0C08">
        <w:rPr>
          <w:rFonts w:eastAsia="宋体"/>
          <w:sz w:val="22"/>
          <w:szCs w:val="22"/>
          <w:lang w:eastAsia="zh-CN"/>
        </w:rPr>
        <w:t>s</w:t>
      </w:r>
      <w:r w:rsidRPr="007F083A">
        <w:rPr>
          <w:rFonts w:eastAsia="宋体"/>
          <w:sz w:val="22"/>
          <w:szCs w:val="22"/>
          <w:lang w:eastAsia="zh-CN"/>
        </w:rPr>
        <w:t xml:space="preserve"> NACK for skipped SPS PDSCH </w:t>
      </w:r>
      <w:r w:rsidR="00BB7F20" w:rsidRPr="007F083A">
        <w:rPr>
          <w:rFonts w:eastAsia="宋体"/>
          <w:sz w:val="22"/>
          <w:szCs w:val="22"/>
          <w:lang w:eastAsia="zh-CN"/>
        </w:rPr>
        <w:t xml:space="preserve">in the PUCCH resource </w:t>
      </w:r>
      <w:r w:rsidR="00EF01D4">
        <w:rPr>
          <w:rFonts w:eastAsia="宋体"/>
          <w:sz w:val="22"/>
          <w:szCs w:val="22"/>
          <w:lang w:eastAsia="zh-CN"/>
        </w:rPr>
        <w:t>regardless of</w:t>
      </w:r>
      <w:r w:rsidR="00E93FCF" w:rsidRPr="007F083A">
        <w:rPr>
          <w:rFonts w:eastAsia="宋体"/>
          <w:sz w:val="22"/>
          <w:szCs w:val="22"/>
          <w:lang w:eastAsia="zh-CN"/>
        </w:rPr>
        <w:t xml:space="preserve"> the </w:t>
      </w:r>
      <w:r w:rsidR="00BB7F20" w:rsidRPr="007F083A">
        <w:rPr>
          <w:rFonts w:eastAsia="宋体"/>
          <w:sz w:val="22"/>
          <w:szCs w:val="22"/>
          <w:lang w:eastAsia="zh-CN"/>
        </w:rPr>
        <w:t xml:space="preserve">HARQ-ACK codebook containing </w:t>
      </w:r>
      <w:r w:rsidR="00E93FCF" w:rsidRPr="007F083A">
        <w:rPr>
          <w:rFonts w:eastAsia="宋体"/>
          <w:sz w:val="22"/>
          <w:szCs w:val="22"/>
          <w:lang w:eastAsia="zh-CN"/>
        </w:rPr>
        <w:t xml:space="preserve">HARQ-ACK for SPS PDSCH only or </w:t>
      </w:r>
      <w:r w:rsidR="00BB7F20" w:rsidRPr="007F083A">
        <w:rPr>
          <w:rFonts w:eastAsia="宋体"/>
          <w:sz w:val="22"/>
          <w:szCs w:val="22"/>
          <w:lang w:eastAsia="zh-CN"/>
        </w:rPr>
        <w:t>multiplexed</w:t>
      </w:r>
      <w:r w:rsidR="00E93FCF" w:rsidRPr="007F083A">
        <w:rPr>
          <w:rFonts w:eastAsia="宋体"/>
          <w:sz w:val="22"/>
          <w:szCs w:val="22"/>
          <w:lang w:eastAsia="zh-CN"/>
        </w:rPr>
        <w:t xml:space="preserve"> HARQ-ACK for </w:t>
      </w:r>
      <w:r w:rsidR="00BB7F20" w:rsidRPr="007F083A">
        <w:rPr>
          <w:rFonts w:eastAsia="宋体"/>
          <w:sz w:val="22"/>
          <w:szCs w:val="22"/>
          <w:lang w:eastAsia="zh-CN"/>
        </w:rPr>
        <w:t xml:space="preserve">skipped SPS PDSCH and </w:t>
      </w:r>
      <w:r w:rsidR="00E93FCF" w:rsidRPr="007F083A">
        <w:rPr>
          <w:rFonts w:eastAsia="宋体"/>
          <w:sz w:val="22"/>
          <w:szCs w:val="22"/>
          <w:lang w:eastAsia="zh-CN"/>
        </w:rPr>
        <w:t>DG PDSCH.</w:t>
      </w:r>
    </w:p>
    <w:p w14:paraId="7C6BC62A" w14:textId="612D8A63" w:rsidR="009F43F4" w:rsidRPr="007F083A" w:rsidRDefault="00BB7F20" w:rsidP="00285855">
      <w:pPr>
        <w:jc w:val="both"/>
        <w:rPr>
          <w:rFonts w:eastAsia="宋体"/>
          <w:sz w:val="22"/>
          <w:szCs w:val="22"/>
          <w:lang w:eastAsia="zh-CN"/>
        </w:rPr>
      </w:pPr>
      <w:r w:rsidRPr="007F083A">
        <w:rPr>
          <w:rFonts w:eastAsia="宋体"/>
          <w:sz w:val="22"/>
          <w:szCs w:val="22"/>
          <w:lang w:eastAsia="zh-CN"/>
        </w:rPr>
        <w:t>Regarding which option should be applied, there are t</w:t>
      </w:r>
      <w:r w:rsidR="00411904" w:rsidRPr="007F083A">
        <w:rPr>
          <w:rFonts w:eastAsia="宋体"/>
          <w:sz w:val="22"/>
          <w:szCs w:val="22"/>
          <w:lang w:eastAsia="zh-CN"/>
        </w:rPr>
        <w:t xml:space="preserve">hree </w:t>
      </w:r>
      <w:r w:rsidR="009F43F4" w:rsidRPr="007F083A">
        <w:rPr>
          <w:rFonts w:eastAsia="宋体"/>
          <w:sz w:val="22"/>
          <w:szCs w:val="22"/>
          <w:lang w:eastAsia="zh-CN"/>
        </w:rPr>
        <w:t xml:space="preserve">cases </w:t>
      </w:r>
      <w:r w:rsidRPr="007F083A">
        <w:rPr>
          <w:rFonts w:eastAsia="宋体"/>
          <w:sz w:val="22"/>
          <w:szCs w:val="22"/>
          <w:lang w:eastAsia="zh-CN"/>
        </w:rPr>
        <w:t>need to be</w:t>
      </w:r>
      <w:r w:rsidR="009F43F4" w:rsidRPr="007F083A">
        <w:rPr>
          <w:rFonts w:eastAsia="宋体"/>
          <w:sz w:val="22"/>
          <w:szCs w:val="22"/>
          <w:lang w:eastAsia="zh-CN"/>
        </w:rPr>
        <w:t xml:space="preserve"> discussed: </w:t>
      </w:r>
    </w:p>
    <w:p w14:paraId="6F4F70EE" w14:textId="77777777" w:rsidR="00BB7F20" w:rsidRPr="007F083A" w:rsidRDefault="009F43F4" w:rsidP="00285855">
      <w:pPr>
        <w:pStyle w:val="aff"/>
        <w:numPr>
          <w:ilvl w:val="0"/>
          <w:numId w:val="44"/>
        </w:numPr>
        <w:ind w:leftChars="0"/>
        <w:jc w:val="both"/>
        <w:rPr>
          <w:rFonts w:eastAsia="宋体"/>
          <w:sz w:val="22"/>
          <w:szCs w:val="22"/>
          <w:lang w:eastAsia="zh-CN"/>
        </w:rPr>
      </w:pPr>
      <w:r w:rsidRPr="007F083A">
        <w:rPr>
          <w:rFonts w:eastAsia="宋体" w:hint="eastAsia"/>
          <w:sz w:val="22"/>
          <w:szCs w:val="22"/>
          <w:lang w:eastAsia="zh-CN"/>
        </w:rPr>
        <w:t>C</w:t>
      </w:r>
      <w:r w:rsidRPr="007F083A">
        <w:rPr>
          <w:rFonts w:eastAsia="宋体"/>
          <w:sz w:val="22"/>
          <w:szCs w:val="22"/>
          <w:lang w:eastAsia="zh-CN"/>
        </w:rPr>
        <w:t xml:space="preserve">ase 1: </w:t>
      </w:r>
      <w:r w:rsidR="00411904" w:rsidRPr="007F083A">
        <w:rPr>
          <w:rFonts w:eastAsia="宋体"/>
          <w:sz w:val="22"/>
          <w:szCs w:val="22"/>
          <w:lang w:eastAsia="zh-CN"/>
        </w:rPr>
        <w:t>Only HARQ-ACK for skipped SPS PDSCH(s) are mapped on the PUCCH resource</w:t>
      </w:r>
      <w:r w:rsidR="005236CE" w:rsidRPr="007F083A">
        <w:rPr>
          <w:rFonts w:eastAsia="宋体"/>
          <w:sz w:val="22"/>
          <w:szCs w:val="22"/>
          <w:lang w:eastAsia="zh-CN"/>
        </w:rPr>
        <w:t>.</w:t>
      </w:r>
      <w:r w:rsidR="00411904" w:rsidRPr="007F083A">
        <w:rPr>
          <w:rFonts w:eastAsia="宋体"/>
          <w:sz w:val="22"/>
          <w:szCs w:val="22"/>
          <w:lang w:eastAsia="zh-CN"/>
        </w:rPr>
        <w:t xml:space="preserve">   </w:t>
      </w:r>
    </w:p>
    <w:p w14:paraId="49CC3B87" w14:textId="05518F38" w:rsidR="009F43F4" w:rsidRPr="007F083A" w:rsidRDefault="00BB7F20" w:rsidP="00285855">
      <w:pPr>
        <w:pStyle w:val="aff"/>
        <w:numPr>
          <w:ilvl w:val="0"/>
          <w:numId w:val="38"/>
        </w:numPr>
        <w:ind w:leftChars="0"/>
        <w:jc w:val="both"/>
        <w:rPr>
          <w:rFonts w:eastAsia="宋体"/>
          <w:sz w:val="22"/>
          <w:szCs w:val="22"/>
          <w:lang w:eastAsia="zh-CN"/>
        </w:rPr>
      </w:pPr>
      <w:r w:rsidRPr="007F083A">
        <w:rPr>
          <w:rFonts w:eastAsia="宋体"/>
          <w:sz w:val="22"/>
          <w:szCs w:val="22"/>
          <w:lang w:eastAsia="zh-CN"/>
        </w:rPr>
        <w:t xml:space="preserve">Option 1 is sufficient, it can reduce the PUCCH transmission and save UE power, and gNB will not receive the corresponding PUCCH. </w:t>
      </w:r>
    </w:p>
    <w:p w14:paraId="55AD10A3" w14:textId="160201E5" w:rsidR="00DB0D5B" w:rsidRPr="007F083A" w:rsidRDefault="00411904" w:rsidP="00285855">
      <w:pPr>
        <w:pStyle w:val="aff"/>
        <w:numPr>
          <w:ilvl w:val="0"/>
          <w:numId w:val="41"/>
        </w:numPr>
        <w:ind w:leftChars="0"/>
        <w:jc w:val="both"/>
        <w:rPr>
          <w:rFonts w:eastAsia="宋体"/>
          <w:sz w:val="22"/>
          <w:szCs w:val="22"/>
          <w:lang w:eastAsia="zh-CN"/>
        </w:rPr>
      </w:pPr>
      <w:r w:rsidRPr="007F083A">
        <w:rPr>
          <w:rFonts w:eastAsia="宋体" w:hint="eastAsia"/>
          <w:sz w:val="22"/>
          <w:szCs w:val="22"/>
          <w:lang w:eastAsia="zh-CN"/>
        </w:rPr>
        <w:t>C</w:t>
      </w:r>
      <w:r w:rsidRPr="007F083A">
        <w:rPr>
          <w:rFonts w:eastAsia="宋体"/>
          <w:sz w:val="22"/>
          <w:szCs w:val="22"/>
          <w:lang w:eastAsia="zh-CN"/>
        </w:rPr>
        <w:t>ase 2: HARQ-ACK for skipped SPS PDSCH(s) are multiplexed with HARQ-ACK for the non-skipped SPS PDSCH(s) only on the PUCCH resource</w:t>
      </w:r>
      <w:r w:rsidR="00FC78DB" w:rsidRPr="007F083A">
        <w:rPr>
          <w:rFonts w:eastAsia="宋体"/>
          <w:sz w:val="22"/>
          <w:szCs w:val="22"/>
          <w:lang w:eastAsia="zh-CN"/>
        </w:rPr>
        <w:t>.</w:t>
      </w:r>
      <w:r w:rsidRPr="007F083A">
        <w:rPr>
          <w:rFonts w:eastAsia="宋体"/>
          <w:sz w:val="22"/>
          <w:szCs w:val="22"/>
          <w:lang w:eastAsia="zh-CN"/>
        </w:rPr>
        <w:t xml:space="preserve"> </w:t>
      </w:r>
    </w:p>
    <w:p w14:paraId="35EEC524" w14:textId="1EA2DDDA" w:rsidR="00BB7F20" w:rsidRPr="007F083A" w:rsidRDefault="009277C1" w:rsidP="00285855">
      <w:pPr>
        <w:pStyle w:val="aff"/>
        <w:numPr>
          <w:ilvl w:val="0"/>
          <w:numId w:val="38"/>
        </w:numPr>
        <w:ind w:leftChars="0"/>
        <w:jc w:val="both"/>
        <w:rPr>
          <w:rFonts w:eastAsia="宋体"/>
          <w:sz w:val="22"/>
          <w:szCs w:val="22"/>
          <w:lang w:eastAsia="zh-CN"/>
        </w:rPr>
      </w:pPr>
      <w:r w:rsidRPr="007F083A">
        <w:rPr>
          <w:rFonts w:eastAsia="宋体" w:hint="eastAsia"/>
          <w:sz w:val="22"/>
          <w:szCs w:val="22"/>
          <w:lang w:eastAsia="zh-CN"/>
        </w:rPr>
        <w:t>F</w:t>
      </w:r>
      <w:r w:rsidRPr="007F083A">
        <w:rPr>
          <w:rFonts w:eastAsia="宋体"/>
          <w:sz w:val="22"/>
          <w:szCs w:val="22"/>
          <w:lang w:eastAsia="zh-CN"/>
        </w:rPr>
        <w:t>or option 1, since gNB knows whether DL data is transmitted in the SPS PDSCH occasion or not, so UE can skip PUCCH transmission when all HARQ-ACK bits multiplexed in the PUCCH are NACK, it is simple and does not need much specification work.</w:t>
      </w:r>
    </w:p>
    <w:p w14:paraId="56CF28E3" w14:textId="05374F6D" w:rsidR="00BB7F20" w:rsidRPr="007F083A" w:rsidRDefault="00BB7F20" w:rsidP="00285855">
      <w:pPr>
        <w:pStyle w:val="aff"/>
        <w:numPr>
          <w:ilvl w:val="0"/>
          <w:numId w:val="38"/>
        </w:numPr>
        <w:ind w:leftChars="0"/>
        <w:jc w:val="both"/>
        <w:rPr>
          <w:rFonts w:eastAsia="宋体"/>
          <w:sz w:val="22"/>
          <w:szCs w:val="22"/>
          <w:lang w:eastAsia="zh-CN"/>
        </w:rPr>
      </w:pPr>
      <w:r w:rsidRPr="007F083A">
        <w:rPr>
          <w:rFonts w:eastAsia="宋体" w:hint="eastAsia"/>
          <w:sz w:val="22"/>
          <w:szCs w:val="22"/>
          <w:lang w:eastAsia="zh-CN"/>
        </w:rPr>
        <w:t>F</w:t>
      </w:r>
      <w:r w:rsidRPr="007F083A">
        <w:rPr>
          <w:rFonts w:eastAsia="宋体"/>
          <w:sz w:val="22"/>
          <w:szCs w:val="22"/>
          <w:lang w:eastAsia="zh-CN"/>
        </w:rPr>
        <w:t>or option 2, UE can skip the NACK for skip</w:t>
      </w:r>
      <w:r w:rsidRPr="007F083A">
        <w:rPr>
          <w:rFonts w:eastAsia="宋体" w:hint="eastAsia"/>
          <w:sz w:val="22"/>
          <w:szCs w:val="22"/>
          <w:lang w:eastAsia="zh-CN"/>
        </w:rPr>
        <w:t>ped</w:t>
      </w:r>
      <w:r w:rsidRPr="007F083A">
        <w:rPr>
          <w:rFonts w:eastAsia="宋体"/>
          <w:sz w:val="22"/>
          <w:szCs w:val="22"/>
          <w:lang w:eastAsia="zh-CN"/>
        </w:rPr>
        <w:t xml:space="preserve"> SPS PDSCH and transmit PUCCH for HARQ-ACK for non-skipped PDSCH only, it can reduce the UCI payload.</w:t>
      </w:r>
    </w:p>
    <w:p w14:paraId="072BB21D" w14:textId="76E7AB28" w:rsidR="009277C1" w:rsidRPr="007F083A" w:rsidRDefault="009277C1" w:rsidP="00285855">
      <w:pPr>
        <w:pStyle w:val="aff"/>
        <w:numPr>
          <w:ilvl w:val="0"/>
          <w:numId w:val="41"/>
        </w:numPr>
        <w:ind w:leftChars="0"/>
        <w:jc w:val="both"/>
        <w:rPr>
          <w:rFonts w:eastAsia="宋体"/>
          <w:sz w:val="22"/>
          <w:szCs w:val="22"/>
          <w:lang w:eastAsia="zh-CN"/>
        </w:rPr>
      </w:pPr>
      <w:r w:rsidRPr="007F083A">
        <w:rPr>
          <w:rFonts w:eastAsia="宋体"/>
          <w:sz w:val="22"/>
          <w:szCs w:val="22"/>
          <w:lang w:eastAsia="zh-CN"/>
        </w:rPr>
        <w:lastRenderedPageBreak/>
        <w:t>Case 3</w:t>
      </w:r>
      <w:r w:rsidR="009F43F4" w:rsidRPr="007F083A">
        <w:rPr>
          <w:rFonts w:eastAsia="宋体"/>
          <w:sz w:val="22"/>
          <w:szCs w:val="22"/>
          <w:lang w:eastAsia="zh-CN"/>
        </w:rPr>
        <w:t>:</w:t>
      </w:r>
      <w:r w:rsidR="00411904" w:rsidRPr="007F083A">
        <w:rPr>
          <w:rFonts w:eastAsia="宋体"/>
          <w:sz w:val="22"/>
          <w:szCs w:val="22"/>
          <w:lang w:eastAsia="zh-CN"/>
        </w:rPr>
        <w:t xml:space="preserve"> The HARQ-ACK for skipped SPS PDSCH(s) are multiplexed with HARQ-ACK for the dynamic scheduled PDSCH on the PUCCH resource</w:t>
      </w:r>
      <w:r w:rsidR="00FC78DB" w:rsidRPr="007F083A">
        <w:rPr>
          <w:rFonts w:eastAsia="宋体"/>
          <w:sz w:val="22"/>
          <w:szCs w:val="22"/>
          <w:lang w:eastAsia="zh-CN"/>
        </w:rPr>
        <w:t>.</w:t>
      </w:r>
    </w:p>
    <w:p w14:paraId="294F47CF" w14:textId="67962F7E" w:rsidR="00BB7F20" w:rsidRPr="007F083A" w:rsidRDefault="009277C1" w:rsidP="00285855">
      <w:pPr>
        <w:pStyle w:val="aff"/>
        <w:numPr>
          <w:ilvl w:val="0"/>
          <w:numId w:val="38"/>
        </w:numPr>
        <w:ind w:leftChars="0"/>
        <w:jc w:val="both"/>
        <w:rPr>
          <w:rFonts w:eastAsia="宋体"/>
          <w:sz w:val="22"/>
          <w:szCs w:val="22"/>
          <w:lang w:eastAsia="zh-CN"/>
        </w:rPr>
      </w:pPr>
      <w:r w:rsidRPr="007F083A">
        <w:rPr>
          <w:rFonts w:eastAsia="宋体"/>
          <w:sz w:val="22"/>
          <w:szCs w:val="22"/>
          <w:lang w:eastAsia="zh-CN"/>
        </w:rPr>
        <w:t>For option 2, w</w:t>
      </w:r>
      <w:r w:rsidR="00BB7F20" w:rsidRPr="007F083A">
        <w:rPr>
          <w:rFonts w:eastAsia="宋体"/>
          <w:sz w:val="22"/>
          <w:szCs w:val="22"/>
          <w:lang w:eastAsia="zh-CN"/>
        </w:rPr>
        <w:t>hen Tyepe-2 HARQ-ACK codebook is configured, it may can reduce the UCI payload to support NACK skipping for skip</w:t>
      </w:r>
      <w:r w:rsidR="00BB7F20" w:rsidRPr="007F083A">
        <w:rPr>
          <w:rFonts w:eastAsia="宋体" w:hint="eastAsia"/>
          <w:sz w:val="22"/>
          <w:szCs w:val="22"/>
          <w:lang w:eastAsia="zh-CN"/>
        </w:rPr>
        <w:t>ped</w:t>
      </w:r>
      <w:r w:rsidR="00BB7F20" w:rsidRPr="007F083A">
        <w:rPr>
          <w:rFonts w:eastAsia="宋体"/>
          <w:sz w:val="22"/>
          <w:szCs w:val="22"/>
          <w:lang w:eastAsia="zh-CN"/>
        </w:rPr>
        <w:t xml:space="preserve"> SPS PDSCH, but it relies on the reliability of skipped SPS PDSCH detection to ensure the same understanding between gNB and UE on the HARQ-ACK codebook size.</w:t>
      </w:r>
    </w:p>
    <w:p w14:paraId="381566FD" w14:textId="77777777" w:rsidR="00285855" w:rsidRPr="007F083A" w:rsidRDefault="00285855" w:rsidP="00285855">
      <w:pPr>
        <w:ind w:left="360"/>
        <w:jc w:val="center"/>
        <w:rPr>
          <w:sz w:val="22"/>
          <w:szCs w:val="22"/>
        </w:rPr>
      </w:pPr>
      <w:r w:rsidRPr="007F083A">
        <w:rPr>
          <w:sz w:val="22"/>
          <w:szCs w:val="22"/>
        </w:rPr>
        <w:object w:dxaOrig="6981" w:dyaOrig="1640" w14:anchorId="4D52C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82pt" o:ole="">
            <v:imagedata r:id="rId14" o:title=""/>
          </v:shape>
          <o:OLEObject Type="Embed" ProgID="Visio.Drawing.15" ShapeID="_x0000_i1025" DrawAspect="Content" ObjectID="_1664886751" r:id="rId15"/>
        </w:object>
      </w:r>
    </w:p>
    <w:p w14:paraId="281CD606" w14:textId="77777777" w:rsidR="00285855" w:rsidRPr="007F083A" w:rsidRDefault="00285855" w:rsidP="00285855">
      <w:pPr>
        <w:spacing w:afterLines="50" w:after="120"/>
        <w:ind w:left="360"/>
        <w:jc w:val="center"/>
        <w:rPr>
          <w:sz w:val="22"/>
          <w:szCs w:val="22"/>
        </w:rPr>
      </w:pPr>
      <w:r w:rsidRPr="007F083A">
        <w:rPr>
          <w:sz w:val="22"/>
          <w:szCs w:val="22"/>
        </w:rPr>
        <w:t>Fig.3 Example for case 1</w:t>
      </w:r>
    </w:p>
    <w:p w14:paraId="754B5D0C" w14:textId="77777777" w:rsidR="00285855" w:rsidRPr="007F083A" w:rsidRDefault="00285855" w:rsidP="00285855">
      <w:pPr>
        <w:ind w:left="360"/>
        <w:jc w:val="center"/>
        <w:rPr>
          <w:sz w:val="22"/>
          <w:szCs w:val="22"/>
        </w:rPr>
      </w:pPr>
      <w:r w:rsidRPr="007F083A">
        <w:rPr>
          <w:sz w:val="22"/>
          <w:szCs w:val="22"/>
        </w:rPr>
        <w:object w:dxaOrig="6481" w:dyaOrig="1301" w14:anchorId="7AF308AF">
          <v:shape id="_x0000_i1026" type="#_x0000_t75" style="width:324pt;height:64.5pt" o:ole="">
            <v:imagedata r:id="rId16" o:title=""/>
          </v:shape>
          <o:OLEObject Type="Embed" ProgID="Visio.Drawing.15" ShapeID="_x0000_i1026" DrawAspect="Content" ObjectID="_1664886752" r:id="rId17"/>
        </w:object>
      </w:r>
    </w:p>
    <w:p w14:paraId="673D9064" w14:textId="77777777" w:rsidR="00285855" w:rsidRPr="007F083A" w:rsidRDefault="00285855" w:rsidP="00285855">
      <w:pPr>
        <w:spacing w:afterLines="50" w:after="120"/>
        <w:ind w:left="360"/>
        <w:jc w:val="center"/>
        <w:rPr>
          <w:sz w:val="22"/>
          <w:szCs w:val="22"/>
        </w:rPr>
      </w:pPr>
      <w:r w:rsidRPr="007F083A">
        <w:rPr>
          <w:sz w:val="22"/>
          <w:szCs w:val="22"/>
        </w:rPr>
        <w:t>Fig.4 Example for case 2</w:t>
      </w:r>
    </w:p>
    <w:p w14:paraId="3FD9300F" w14:textId="77777777" w:rsidR="00285855" w:rsidRPr="007F083A" w:rsidRDefault="00285855" w:rsidP="00285855">
      <w:pPr>
        <w:ind w:left="360"/>
        <w:jc w:val="center"/>
        <w:rPr>
          <w:sz w:val="22"/>
          <w:szCs w:val="22"/>
        </w:rPr>
      </w:pPr>
    </w:p>
    <w:p w14:paraId="0A15803A" w14:textId="77777777" w:rsidR="00285855" w:rsidRPr="007F083A" w:rsidRDefault="00285855" w:rsidP="00285855">
      <w:pPr>
        <w:ind w:left="360"/>
        <w:jc w:val="center"/>
        <w:rPr>
          <w:sz w:val="22"/>
          <w:szCs w:val="22"/>
        </w:rPr>
      </w:pPr>
      <w:r w:rsidRPr="007F083A">
        <w:rPr>
          <w:sz w:val="22"/>
          <w:szCs w:val="22"/>
        </w:rPr>
        <w:object w:dxaOrig="6481" w:dyaOrig="1301" w14:anchorId="58A11E54">
          <v:shape id="_x0000_i1027" type="#_x0000_t75" style="width:324pt;height:64.5pt" o:ole="">
            <v:imagedata r:id="rId18" o:title=""/>
          </v:shape>
          <o:OLEObject Type="Embed" ProgID="Visio.Drawing.15" ShapeID="_x0000_i1027" DrawAspect="Content" ObjectID="_1664886753" r:id="rId19"/>
        </w:object>
      </w:r>
    </w:p>
    <w:p w14:paraId="07A8DE6D" w14:textId="35037AA4" w:rsidR="00285855" w:rsidRPr="007F083A" w:rsidRDefault="00285855" w:rsidP="00285855">
      <w:pPr>
        <w:spacing w:afterLines="50" w:after="120"/>
        <w:ind w:left="360"/>
        <w:jc w:val="center"/>
        <w:rPr>
          <w:sz w:val="22"/>
          <w:szCs w:val="22"/>
        </w:rPr>
      </w:pPr>
      <w:r w:rsidRPr="007F083A">
        <w:rPr>
          <w:sz w:val="22"/>
          <w:szCs w:val="22"/>
        </w:rPr>
        <w:t xml:space="preserve"> Fig.5 Example for case 3</w:t>
      </w:r>
    </w:p>
    <w:p w14:paraId="28E5C5DE" w14:textId="02D596F0" w:rsidR="00D33394" w:rsidRPr="007F083A" w:rsidRDefault="00BB7F20" w:rsidP="009277C1">
      <w:pPr>
        <w:jc w:val="both"/>
        <w:rPr>
          <w:rFonts w:eastAsia="宋体"/>
          <w:sz w:val="22"/>
          <w:szCs w:val="22"/>
          <w:lang w:val="en-US" w:eastAsia="zh-CN"/>
        </w:rPr>
      </w:pPr>
      <w:r w:rsidRPr="007F083A">
        <w:rPr>
          <w:rFonts w:eastAsia="宋体"/>
          <w:sz w:val="22"/>
          <w:szCs w:val="22"/>
          <w:lang w:eastAsia="zh-CN"/>
        </w:rPr>
        <w:t xml:space="preserve">Based on above analysis, the benefits </w:t>
      </w:r>
      <w:r w:rsidR="00536F17">
        <w:rPr>
          <w:rFonts w:eastAsia="宋体"/>
          <w:sz w:val="22"/>
          <w:szCs w:val="22"/>
          <w:lang w:eastAsia="zh-CN"/>
        </w:rPr>
        <w:t xml:space="preserve">of option 2 </w:t>
      </w:r>
      <w:r w:rsidRPr="007F083A">
        <w:rPr>
          <w:rFonts w:eastAsia="宋体"/>
          <w:sz w:val="22"/>
          <w:szCs w:val="22"/>
          <w:lang w:eastAsia="zh-CN"/>
        </w:rPr>
        <w:t>for NACK skipping for case 2 and case 3 relies on the reliable skipped SPS PDSCH detection</w:t>
      </w:r>
      <w:r w:rsidRPr="007F083A">
        <w:rPr>
          <w:rFonts w:eastAsia="宋体" w:hint="eastAsia"/>
          <w:sz w:val="22"/>
          <w:szCs w:val="22"/>
          <w:lang w:eastAsia="zh-CN"/>
        </w:rPr>
        <w:t>.</w:t>
      </w:r>
      <w:r w:rsidRPr="007F083A">
        <w:rPr>
          <w:rFonts w:eastAsia="宋体"/>
          <w:sz w:val="22"/>
          <w:szCs w:val="22"/>
          <w:lang w:eastAsia="zh-CN"/>
        </w:rPr>
        <w:t xml:space="preserve"> The URLLC performance will be degraded if the high accuracy of skipped SPS PDSCH detection cannot be guaranteed.  Therefore, for simplicity and less specification impact,</w:t>
      </w:r>
      <w:r w:rsidR="009277C1" w:rsidRPr="007F083A">
        <w:rPr>
          <w:rFonts w:eastAsia="宋体"/>
          <w:sz w:val="22"/>
          <w:szCs w:val="22"/>
          <w:lang w:eastAsia="zh-CN"/>
        </w:rPr>
        <w:t xml:space="preserve"> option 1 is slightly preferred. If the evaluation results provided for the skipped SPS PDSCH detection, e.g., </w:t>
      </w:r>
      <w:r w:rsidR="009277C1" w:rsidRPr="007F083A">
        <w:rPr>
          <w:rFonts w:eastAsia="宋体" w:hint="eastAsia"/>
          <w:sz w:val="22"/>
          <w:szCs w:val="22"/>
          <w:lang w:eastAsia="zh-CN"/>
        </w:rPr>
        <w:t>based</w:t>
      </w:r>
      <w:r w:rsidR="009277C1" w:rsidRPr="007F083A">
        <w:rPr>
          <w:rFonts w:eastAsia="宋体"/>
          <w:sz w:val="22"/>
          <w:szCs w:val="22"/>
          <w:lang w:eastAsia="zh-CN"/>
        </w:rPr>
        <w:t xml:space="preserve"> on DMRS </w:t>
      </w:r>
      <w:r w:rsidR="009277C1" w:rsidRPr="007F083A">
        <w:rPr>
          <w:rFonts w:eastAsia="宋体"/>
          <w:sz w:val="22"/>
          <w:szCs w:val="22"/>
          <w:lang w:val="en-US" w:eastAsia="zh-CN"/>
        </w:rPr>
        <w:t xml:space="preserve">presence detection, can prove its high accuracy, the option 2 is acceptable. </w:t>
      </w:r>
    </w:p>
    <w:p w14:paraId="6616AC54" w14:textId="77777777" w:rsidR="00285855" w:rsidRPr="007F083A" w:rsidRDefault="00285855" w:rsidP="00285855">
      <w:pPr>
        <w:spacing w:afterLines="50" w:after="120"/>
        <w:jc w:val="both"/>
        <w:rPr>
          <w:rFonts w:eastAsia="宋体"/>
          <w:b/>
          <w:sz w:val="22"/>
          <w:szCs w:val="22"/>
          <w:u w:val="single"/>
          <w:lang w:val="en-US" w:eastAsia="zh-CN"/>
        </w:rPr>
      </w:pPr>
      <w:r w:rsidRPr="007F083A">
        <w:rPr>
          <w:rFonts w:eastAsia="宋体"/>
          <w:b/>
          <w:sz w:val="22"/>
          <w:szCs w:val="22"/>
          <w:u w:val="single"/>
          <w:lang w:val="en-US" w:eastAsia="zh-CN"/>
        </w:rPr>
        <w:t>Proposal 3:</w:t>
      </w:r>
    </w:p>
    <w:p w14:paraId="6D223861" w14:textId="641F5FEB" w:rsidR="00285855" w:rsidRPr="007F083A" w:rsidRDefault="00285855" w:rsidP="004A360B">
      <w:pPr>
        <w:pStyle w:val="aff"/>
        <w:numPr>
          <w:ilvl w:val="0"/>
          <w:numId w:val="26"/>
        </w:numPr>
        <w:spacing w:afterLines="100" w:after="240"/>
        <w:ind w:leftChars="0"/>
        <w:jc w:val="both"/>
        <w:rPr>
          <w:rFonts w:eastAsia="宋体"/>
          <w:i/>
          <w:sz w:val="22"/>
          <w:szCs w:val="22"/>
          <w:lang w:val="en-US" w:eastAsia="zh-CN"/>
        </w:rPr>
      </w:pPr>
      <w:r w:rsidRPr="007F083A">
        <w:rPr>
          <w:rFonts w:eastAsia="宋体"/>
          <w:i/>
          <w:sz w:val="22"/>
          <w:szCs w:val="22"/>
          <w:lang w:val="en-US" w:eastAsia="zh-CN"/>
        </w:rPr>
        <w:t xml:space="preserve">Support skipping PUCCH transmission </w:t>
      </w:r>
      <w:r w:rsidR="004A360B">
        <w:rPr>
          <w:rFonts w:eastAsia="宋体"/>
          <w:i/>
          <w:sz w:val="22"/>
          <w:szCs w:val="22"/>
          <w:lang w:val="en-US" w:eastAsia="zh-CN"/>
        </w:rPr>
        <w:t>if all HARQ-ACK bits in the PUCCH resource for</w:t>
      </w:r>
      <w:r w:rsidR="004A360B" w:rsidRPr="007F083A">
        <w:rPr>
          <w:rFonts w:eastAsia="宋体"/>
          <w:i/>
          <w:sz w:val="22"/>
          <w:szCs w:val="22"/>
          <w:lang w:val="en-US" w:eastAsia="zh-CN"/>
        </w:rPr>
        <w:t xml:space="preserve"> </w:t>
      </w:r>
      <w:r w:rsidRPr="007F083A">
        <w:rPr>
          <w:rFonts w:eastAsia="宋体"/>
          <w:i/>
          <w:sz w:val="22"/>
          <w:szCs w:val="22"/>
          <w:lang w:val="en-US" w:eastAsia="zh-CN"/>
        </w:rPr>
        <w:t xml:space="preserve">SPS PDSCH only </w:t>
      </w:r>
      <w:r w:rsidR="004A360B">
        <w:rPr>
          <w:rFonts w:eastAsia="宋体"/>
          <w:i/>
          <w:sz w:val="22"/>
          <w:szCs w:val="22"/>
          <w:lang w:val="en-US" w:eastAsia="zh-CN"/>
        </w:rPr>
        <w:t>are NACK</w:t>
      </w:r>
      <w:r w:rsidRPr="007F083A">
        <w:rPr>
          <w:rFonts w:eastAsia="宋体"/>
          <w:i/>
          <w:sz w:val="22"/>
          <w:szCs w:val="22"/>
          <w:lang w:val="en-US" w:eastAsia="zh-CN"/>
        </w:rPr>
        <w:t>.</w:t>
      </w:r>
    </w:p>
    <w:p w14:paraId="73E3A8B3" w14:textId="2B1BAF83" w:rsidR="00D95B3E" w:rsidRDefault="00D95B3E" w:rsidP="001B36A3">
      <w:pPr>
        <w:jc w:val="both"/>
        <w:rPr>
          <w:rFonts w:eastAsia="宋体"/>
          <w:sz w:val="22"/>
          <w:lang w:val="en-US" w:eastAsia="zh-CN"/>
        </w:rPr>
      </w:pPr>
    </w:p>
    <w:p w14:paraId="51A1584F" w14:textId="281087E4" w:rsidR="00D95B3E" w:rsidRDefault="00D95B3E" w:rsidP="00CD3C8D">
      <w:pPr>
        <w:spacing w:afterLines="50" w:after="120"/>
        <w:rPr>
          <w:b/>
          <w:sz w:val="22"/>
          <w:u w:val="single"/>
          <w:lang w:val="en-US" w:eastAsia="en-US"/>
        </w:rPr>
      </w:pPr>
      <w:r w:rsidRPr="00D95B3E">
        <w:rPr>
          <w:b/>
          <w:sz w:val="22"/>
          <w:u w:val="single"/>
          <w:lang w:val="en-US" w:eastAsia="en-US"/>
        </w:rPr>
        <w:t>ACK skipping for non-skipped SPS PDSCH</w:t>
      </w:r>
    </w:p>
    <w:p w14:paraId="16C108C4" w14:textId="616E038C" w:rsidR="00F734E2" w:rsidRPr="00026895" w:rsidRDefault="00D95B3E" w:rsidP="009F0269">
      <w:pPr>
        <w:jc w:val="both"/>
        <w:rPr>
          <w:rFonts w:eastAsia="宋体"/>
          <w:sz w:val="22"/>
          <w:szCs w:val="22"/>
          <w:lang w:eastAsia="zh-CN"/>
        </w:rPr>
      </w:pPr>
      <w:r w:rsidRPr="00026895">
        <w:rPr>
          <w:rFonts w:eastAsia="宋体" w:hint="eastAsia"/>
          <w:sz w:val="22"/>
          <w:szCs w:val="22"/>
          <w:lang w:eastAsia="zh-CN"/>
        </w:rPr>
        <w:t>I</w:t>
      </w:r>
      <w:r w:rsidRPr="00026895">
        <w:rPr>
          <w:rFonts w:eastAsia="宋体"/>
          <w:sz w:val="22"/>
          <w:szCs w:val="22"/>
          <w:lang w:eastAsia="zh-CN"/>
        </w:rPr>
        <w:t xml:space="preserve">n last meeting, it was agreed to further study whether support HARQ skipping for non-skipped SPS PDSCH. </w:t>
      </w:r>
      <w:r w:rsidR="009F0269" w:rsidRPr="00026895">
        <w:rPr>
          <w:rFonts w:eastAsia="宋体"/>
          <w:sz w:val="22"/>
          <w:szCs w:val="22"/>
          <w:lang w:eastAsia="zh-CN"/>
        </w:rPr>
        <w:t>In order to reduce the latency,</w:t>
      </w:r>
      <w:r w:rsidRPr="00026895">
        <w:rPr>
          <w:rFonts w:eastAsia="宋体"/>
          <w:sz w:val="22"/>
          <w:szCs w:val="22"/>
          <w:lang w:eastAsia="zh-CN"/>
        </w:rPr>
        <w:t xml:space="preserve"> a URLLC UE </w:t>
      </w:r>
      <w:r w:rsidR="009F0269" w:rsidRPr="00026895">
        <w:rPr>
          <w:rFonts w:eastAsia="宋体"/>
          <w:sz w:val="22"/>
          <w:szCs w:val="22"/>
          <w:lang w:eastAsia="zh-CN"/>
        </w:rPr>
        <w:t xml:space="preserve">may be </w:t>
      </w:r>
      <w:r w:rsidRPr="00026895">
        <w:rPr>
          <w:rFonts w:eastAsia="宋体"/>
          <w:sz w:val="22"/>
          <w:szCs w:val="22"/>
          <w:lang w:eastAsia="zh-CN"/>
        </w:rPr>
        <w:t>configured with one or more SPS configuration with short periodicity</w:t>
      </w:r>
      <w:r w:rsidR="009F0269" w:rsidRPr="00026895">
        <w:rPr>
          <w:rFonts w:eastAsia="宋体"/>
          <w:sz w:val="22"/>
          <w:szCs w:val="22"/>
          <w:lang w:eastAsia="zh-CN"/>
        </w:rPr>
        <w:t xml:space="preserve">. Some companies think that the reliability for the SPS PDSCH transmission is very high, so that ACK for SPS PDSCH is always need to be transmitted, which is inefficient. Then ACK skipping for SPS PDSCH should be considered. However, </w:t>
      </w:r>
      <w:r w:rsidR="00BC7BE3" w:rsidRPr="00026895">
        <w:rPr>
          <w:rFonts w:eastAsia="宋体"/>
          <w:sz w:val="22"/>
          <w:szCs w:val="22"/>
          <w:lang w:eastAsia="zh-CN"/>
        </w:rPr>
        <w:t xml:space="preserve">it can only be used for the scenario that PUCCH carried HARQ-ACK for SPS PDSCH only and the PUCCH resource is always available. When the HARQ-ACK for SPS PDSCH is multiplexed with HARQ-ACK for </w:t>
      </w:r>
      <w:r w:rsidR="00F734E2" w:rsidRPr="00026895">
        <w:rPr>
          <w:rFonts w:eastAsia="宋体"/>
          <w:sz w:val="22"/>
          <w:szCs w:val="22"/>
          <w:lang w:eastAsia="zh-CN"/>
        </w:rPr>
        <w:t>dynamic scheduled</w:t>
      </w:r>
      <w:r w:rsidR="00BC7BE3" w:rsidRPr="00026895">
        <w:rPr>
          <w:rFonts w:eastAsia="宋体"/>
          <w:sz w:val="22"/>
          <w:szCs w:val="22"/>
          <w:lang w:eastAsia="zh-CN"/>
        </w:rPr>
        <w:t xml:space="preserve"> PDSCH in a PUCCH, the ACK skipping is not applicable. In addition, </w:t>
      </w:r>
      <w:r w:rsidR="00E66424" w:rsidRPr="00026895">
        <w:rPr>
          <w:rFonts w:eastAsia="宋体"/>
          <w:sz w:val="22"/>
          <w:szCs w:val="22"/>
          <w:lang w:eastAsia="zh-CN"/>
        </w:rPr>
        <w:t>it may impact the intra-UE multiplexing</w:t>
      </w:r>
      <w:r w:rsidR="00F734E2" w:rsidRPr="00026895">
        <w:rPr>
          <w:rFonts w:eastAsia="宋体"/>
          <w:sz w:val="22"/>
          <w:szCs w:val="22"/>
          <w:lang w:eastAsia="zh-CN"/>
        </w:rPr>
        <w:t xml:space="preserve"> behavio</w:t>
      </w:r>
      <w:r w:rsidR="008039ED">
        <w:rPr>
          <w:rFonts w:eastAsia="宋体"/>
          <w:sz w:val="22"/>
          <w:szCs w:val="22"/>
          <w:lang w:eastAsia="zh-CN"/>
        </w:rPr>
        <w:t>u</w:t>
      </w:r>
      <w:r w:rsidR="00F734E2" w:rsidRPr="00026895">
        <w:rPr>
          <w:rFonts w:eastAsia="宋体"/>
          <w:sz w:val="22"/>
          <w:szCs w:val="22"/>
          <w:lang w:eastAsia="zh-CN"/>
        </w:rPr>
        <w:t>r</w:t>
      </w:r>
      <w:r w:rsidR="00E66424" w:rsidRPr="00026895">
        <w:rPr>
          <w:rFonts w:eastAsia="宋体"/>
          <w:sz w:val="22"/>
          <w:szCs w:val="22"/>
          <w:lang w:eastAsia="zh-CN"/>
        </w:rPr>
        <w:t>.</w:t>
      </w:r>
      <w:r w:rsidR="00F734E2" w:rsidRPr="00026895">
        <w:rPr>
          <w:rFonts w:eastAsia="宋体"/>
          <w:sz w:val="22"/>
          <w:szCs w:val="22"/>
          <w:lang w:eastAsia="zh-CN"/>
        </w:rPr>
        <w:t xml:space="preserve"> For example,</w:t>
      </w:r>
      <w:r w:rsidR="00E66424" w:rsidRPr="00026895">
        <w:rPr>
          <w:rFonts w:eastAsia="宋体"/>
          <w:sz w:val="22"/>
          <w:szCs w:val="22"/>
          <w:lang w:eastAsia="zh-CN"/>
        </w:rPr>
        <w:t xml:space="preserve"> </w:t>
      </w:r>
      <w:r w:rsidR="00F734E2" w:rsidRPr="00026895">
        <w:rPr>
          <w:rFonts w:eastAsia="宋体"/>
          <w:sz w:val="22"/>
          <w:szCs w:val="22"/>
          <w:lang w:eastAsia="zh-CN"/>
        </w:rPr>
        <w:t>w</w:t>
      </w:r>
      <w:r w:rsidR="00E66424" w:rsidRPr="00026895">
        <w:rPr>
          <w:rFonts w:eastAsia="宋体"/>
          <w:sz w:val="22"/>
          <w:szCs w:val="22"/>
          <w:lang w:eastAsia="zh-CN"/>
        </w:rPr>
        <w:t xml:space="preserve">hen a PUCCH for </w:t>
      </w:r>
      <w:r w:rsidR="008039ED" w:rsidRPr="00026895">
        <w:rPr>
          <w:rFonts w:eastAsia="宋体"/>
          <w:sz w:val="22"/>
          <w:szCs w:val="22"/>
          <w:lang w:eastAsia="zh-CN"/>
        </w:rPr>
        <w:t xml:space="preserve">high priority </w:t>
      </w:r>
      <w:r w:rsidR="00E66424" w:rsidRPr="00026895">
        <w:rPr>
          <w:rFonts w:eastAsia="宋体"/>
          <w:sz w:val="22"/>
          <w:szCs w:val="22"/>
          <w:lang w:eastAsia="zh-CN"/>
        </w:rPr>
        <w:t>HARQ-ACK for SPS PDSCH and another PUCCH</w:t>
      </w:r>
      <w:r w:rsidR="00F734E2" w:rsidRPr="00026895">
        <w:rPr>
          <w:rFonts w:eastAsia="宋体"/>
          <w:sz w:val="22"/>
          <w:szCs w:val="22"/>
          <w:lang w:eastAsia="zh-CN"/>
        </w:rPr>
        <w:t xml:space="preserve"> for </w:t>
      </w:r>
      <w:r w:rsidR="008039ED" w:rsidRPr="00026895">
        <w:rPr>
          <w:rFonts w:eastAsia="宋体"/>
          <w:sz w:val="22"/>
          <w:szCs w:val="22"/>
          <w:lang w:eastAsia="zh-CN"/>
        </w:rPr>
        <w:t xml:space="preserve">low priority </w:t>
      </w:r>
      <w:r w:rsidR="00F734E2" w:rsidRPr="00026895">
        <w:rPr>
          <w:rFonts w:eastAsia="宋体"/>
          <w:sz w:val="22"/>
          <w:szCs w:val="22"/>
          <w:lang w:eastAsia="zh-CN"/>
        </w:rPr>
        <w:t>SR</w:t>
      </w:r>
      <w:r w:rsidR="00E66424" w:rsidRPr="00026895">
        <w:rPr>
          <w:rFonts w:eastAsia="宋体"/>
          <w:sz w:val="22"/>
          <w:szCs w:val="22"/>
          <w:lang w:eastAsia="zh-CN"/>
        </w:rPr>
        <w:t xml:space="preserve"> </w:t>
      </w:r>
      <w:r w:rsidR="00F734E2" w:rsidRPr="00026895">
        <w:rPr>
          <w:rFonts w:eastAsia="宋体"/>
          <w:sz w:val="22"/>
          <w:szCs w:val="22"/>
          <w:lang w:eastAsia="zh-CN"/>
        </w:rPr>
        <w:t xml:space="preserve">are </w:t>
      </w:r>
      <w:r w:rsidR="00E66424" w:rsidRPr="00026895">
        <w:rPr>
          <w:rFonts w:eastAsia="宋体"/>
          <w:sz w:val="22"/>
          <w:szCs w:val="22"/>
          <w:lang w:eastAsia="zh-CN"/>
        </w:rPr>
        <w:t xml:space="preserve">overlapped in time domain, </w:t>
      </w:r>
      <w:r w:rsidR="00F734E2" w:rsidRPr="00026895">
        <w:rPr>
          <w:rFonts w:eastAsia="宋体"/>
          <w:sz w:val="22"/>
          <w:szCs w:val="22"/>
          <w:lang w:eastAsia="zh-CN"/>
        </w:rPr>
        <w:t xml:space="preserve">if UE successfully </w:t>
      </w:r>
      <w:r w:rsidR="007D7F7A" w:rsidRPr="00026895">
        <w:rPr>
          <w:rFonts w:eastAsia="宋体"/>
          <w:sz w:val="22"/>
          <w:szCs w:val="22"/>
          <w:lang w:eastAsia="zh-CN"/>
        </w:rPr>
        <w:t>decod</w:t>
      </w:r>
      <w:r w:rsidR="001D7ABB">
        <w:rPr>
          <w:rFonts w:eastAsia="宋体"/>
          <w:sz w:val="22"/>
          <w:szCs w:val="22"/>
          <w:lang w:eastAsia="zh-CN"/>
        </w:rPr>
        <w:t>e</w:t>
      </w:r>
      <w:r w:rsidR="007D7F7A">
        <w:rPr>
          <w:rFonts w:eastAsia="宋体"/>
          <w:sz w:val="22"/>
          <w:szCs w:val="22"/>
          <w:lang w:eastAsia="zh-CN"/>
        </w:rPr>
        <w:t>s</w:t>
      </w:r>
      <w:r w:rsidR="007D7F7A" w:rsidRPr="00026895">
        <w:rPr>
          <w:rFonts w:eastAsia="宋体"/>
          <w:sz w:val="22"/>
          <w:szCs w:val="22"/>
          <w:lang w:eastAsia="zh-CN"/>
        </w:rPr>
        <w:t xml:space="preserve"> </w:t>
      </w:r>
      <w:r w:rsidR="00F734E2" w:rsidRPr="00026895">
        <w:rPr>
          <w:rFonts w:eastAsia="宋体"/>
          <w:sz w:val="22"/>
          <w:szCs w:val="22"/>
          <w:lang w:eastAsia="zh-CN"/>
        </w:rPr>
        <w:t xml:space="preserve">the SPS PDSCH, it is not clear whether UE only transmits PUCCH for ACK for SPS PDSCH and drops PUCCH for SR, or </w:t>
      </w:r>
      <w:r w:rsidR="00E456EC" w:rsidRPr="00026895">
        <w:rPr>
          <w:rFonts w:eastAsia="宋体"/>
          <w:sz w:val="22"/>
          <w:szCs w:val="22"/>
          <w:lang w:eastAsia="zh-CN"/>
        </w:rPr>
        <w:t>skips PUCCH transmission for ACK and transmits PUCCH for SR, or neither transmits PUCCH for ACK nor transmits PUCCH for SR. Therefore, it is not necessary to support ACK skipping for SPS PDSCH since the benefits is limited.</w:t>
      </w:r>
    </w:p>
    <w:p w14:paraId="4A84F2A6" w14:textId="61DD7129" w:rsidR="007F34B2" w:rsidRPr="004242F5" w:rsidRDefault="007F34B2" w:rsidP="007F34B2">
      <w:pPr>
        <w:spacing w:afterLines="50" w:after="120"/>
        <w:jc w:val="both"/>
        <w:rPr>
          <w:rFonts w:eastAsia="宋体"/>
          <w:b/>
          <w:sz w:val="22"/>
          <w:u w:val="single"/>
          <w:lang w:val="en-US" w:eastAsia="zh-CN"/>
        </w:rPr>
      </w:pPr>
      <w:r>
        <w:rPr>
          <w:rFonts w:eastAsia="宋体"/>
          <w:b/>
          <w:sz w:val="22"/>
          <w:u w:val="single"/>
          <w:lang w:val="en-US" w:eastAsia="zh-CN"/>
        </w:rPr>
        <w:t>Proposal 4</w:t>
      </w:r>
      <w:r w:rsidRPr="009F47A7">
        <w:rPr>
          <w:rFonts w:eastAsia="宋体"/>
          <w:b/>
          <w:sz w:val="22"/>
          <w:u w:val="single"/>
          <w:lang w:val="en-US" w:eastAsia="zh-CN"/>
        </w:rPr>
        <w:t>:</w:t>
      </w:r>
    </w:p>
    <w:p w14:paraId="695DB85F" w14:textId="05163CCA" w:rsidR="007F34B2" w:rsidRDefault="007F34B2" w:rsidP="007F34B2">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Skipping PUCCH transmission for ACK for SPS PDSCH is not supported for URLLC in Rel-17.  </w:t>
      </w:r>
    </w:p>
    <w:p w14:paraId="0DCECAD4" w14:textId="38C10122" w:rsidR="00D75FE9" w:rsidRPr="00803A07" w:rsidRDefault="00D75FE9" w:rsidP="00D75FE9">
      <w:pPr>
        <w:pStyle w:val="1"/>
        <w:numPr>
          <w:ilvl w:val="0"/>
          <w:numId w:val="6"/>
        </w:numPr>
        <w:spacing w:after="120"/>
        <w:jc w:val="both"/>
        <w:rPr>
          <w:b/>
          <w:lang w:val="en-US"/>
        </w:rPr>
      </w:pPr>
      <w:r>
        <w:rPr>
          <w:b/>
          <w:lang w:val="en-US"/>
        </w:rPr>
        <w:lastRenderedPageBreak/>
        <w:t xml:space="preserve">Enhancement on </w:t>
      </w:r>
      <w:r w:rsidR="00660BA3">
        <w:rPr>
          <w:b/>
          <w:lang w:val="en-US"/>
        </w:rPr>
        <w:t xml:space="preserve">sub-slot based </w:t>
      </w:r>
      <w:r>
        <w:rPr>
          <w:b/>
          <w:lang w:val="en-US"/>
        </w:rPr>
        <w:t>Type-1 HARQ-ACK codebook</w:t>
      </w:r>
      <w:r>
        <w:t xml:space="preserve"> </w:t>
      </w:r>
      <w:r w:rsidRPr="007A44EE">
        <w:rPr>
          <w:b/>
          <w:lang w:val="en-US"/>
        </w:rPr>
        <w:t>b</w:t>
      </w:r>
      <w:r w:rsidR="008D7A51">
        <w:rPr>
          <w:b/>
          <w:lang w:val="en-US"/>
        </w:rPr>
        <w:t>y</w:t>
      </w:r>
      <w:r w:rsidR="00660BA3">
        <w:rPr>
          <w:b/>
          <w:lang w:val="en-US"/>
        </w:rPr>
        <w:t xml:space="preserve"> </w:t>
      </w:r>
      <w:r w:rsidR="00F15CF9">
        <w:rPr>
          <w:b/>
          <w:lang w:val="en-US"/>
        </w:rPr>
        <w:t xml:space="preserve">the addition of </w:t>
      </w:r>
      <w:r w:rsidR="00660BA3">
        <w:rPr>
          <w:b/>
          <w:lang w:val="en-US"/>
        </w:rPr>
        <w:t>DAI counters</w:t>
      </w:r>
    </w:p>
    <w:p w14:paraId="25A3B56B" w14:textId="5BA63D5A" w:rsidR="00F85456" w:rsidRPr="00F85456" w:rsidRDefault="00F85456" w:rsidP="00F85456">
      <w:pPr>
        <w:overflowPunct w:val="0"/>
        <w:spacing w:before="100" w:beforeAutospacing="1" w:after="100" w:afterAutospacing="1" w:line="300" w:lineRule="auto"/>
        <w:jc w:val="both"/>
        <w:textAlignment w:val="baseline"/>
        <w:rPr>
          <w:color w:val="000000" w:themeColor="text1"/>
          <w:sz w:val="22"/>
          <w:szCs w:val="22"/>
        </w:rPr>
      </w:pPr>
      <w:r w:rsidRPr="00F85456">
        <w:rPr>
          <w:color w:val="000000" w:themeColor="text1"/>
          <w:sz w:val="22"/>
          <w:szCs w:val="22"/>
        </w:rPr>
        <w:t>An enhancement to reduce the size of Type-1 HARQ-ACK codebook is proposed as following:</w:t>
      </w:r>
    </w:p>
    <w:p w14:paraId="44D7CB6C" w14:textId="16CF8743" w:rsidR="00F85456" w:rsidRDefault="00F85456" w:rsidP="000A1247">
      <w:pPr>
        <w:overflowPunct w:val="0"/>
        <w:spacing w:before="100" w:beforeAutospacing="1" w:after="100" w:afterAutospacing="1" w:line="300" w:lineRule="auto"/>
        <w:jc w:val="both"/>
        <w:textAlignment w:val="baseline"/>
        <w:rPr>
          <w:color w:val="000000" w:themeColor="text1"/>
          <w:sz w:val="22"/>
          <w:szCs w:val="22"/>
        </w:rPr>
      </w:pPr>
      <w:r w:rsidRPr="00F85456">
        <w:rPr>
          <w:color w:val="000000" w:themeColor="text1"/>
          <w:sz w:val="22"/>
          <w:szCs w:val="22"/>
        </w:rPr>
        <w:t>The sub-slot based Type-1 HARQ-ACK codebook ACK/NACK bits will only be present if the corresponding slot or sub-slot has at least one PDCCH transmission</w:t>
      </w:r>
      <w:r w:rsidR="00F45A98">
        <w:rPr>
          <w:color w:val="000000" w:themeColor="text1"/>
          <w:sz w:val="22"/>
          <w:szCs w:val="22"/>
        </w:rPr>
        <w:t>, and t</w:t>
      </w:r>
      <w:r w:rsidR="000D7E7E" w:rsidRPr="000D7E7E">
        <w:rPr>
          <w:color w:val="000000" w:themeColor="text1"/>
          <w:sz w:val="22"/>
          <w:szCs w:val="22"/>
        </w:rPr>
        <w:t xml:space="preserve">he reliability of </w:t>
      </w:r>
      <w:r w:rsidR="000D7E7E">
        <w:rPr>
          <w:color w:val="000000" w:themeColor="text1"/>
          <w:sz w:val="22"/>
          <w:szCs w:val="22"/>
        </w:rPr>
        <w:t xml:space="preserve">Type-1 HARQ-ACK codebook for </w:t>
      </w:r>
      <w:r w:rsidR="000D7E7E" w:rsidRPr="000D7E7E">
        <w:rPr>
          <w:color w:val="000000" w:themeColor="text1"/>
          <w:sz w:val="22"/>
          <w:szCs w:val="22"/>
        </w:rPr>
        <w:t xml:space="preserve">URLLC service can be </w:t>
      </w:r>
      <w:r w:rsidR="00A602CE">
        <w:rPr>
          <w:color w:val="000000" w:themeColor="text1"/>
          <w:sz w:val="22"/>
          <w:szCs w:val="22"/>
        </w:rPr>
        <w:t xml:space="preserve">enhanced </w:t>
      </w:r>
      <w:r w:rsidR="000D7E7E" w:rsidRPr="000D7E7E">
        <w:rPr>
          <w:color w:val="000000" w:themeColor="text1"/>
          <w:sz w:val="22"/>
          <w:szCs w:val="22"/>
        </w:rPr>
        <w:t>by the addition of DAI counters</w:t>
      </w:r>
      <w:r w:rsidR="000D7E7E">
        <w:rPr>
          <w:color w:val="000000" w:themeColor="text1"/>
          <w:sz w:val="22"/>
          <w:szCs w:val="22"/>
        </w:rPr>
        <w:t>.</w:t>
      </w:r>
    </w:p>
    <w:p w14:paraId="66DA9535" w14:textId="77777777" w:rsidR="002D103C" w:rsidRDefault="006E4551"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In</w:t>
      </w:r>
      <w:r w:rsidR="000A1247">
        <w:rPr>
          <w:color w:val="000000" w:themeColor="text1"/>
          <w:sz w:val="22"/>
          <w:szCs w:val="22"/>
        </w:rPr>
        <w:t xml:space="preserve"> </w:t>
      </w:r>
      <w:r w:rsidR="00805668">
        <w:rPr>
          <w:color w:val="000000" w:themeColor="text1"/>
          <w:sz w:val="22"/>
          <w:szCs w:val="22"/>
        </w:rPr>
        <w:t xml:space="preserve">the following </w:t>
      </w:r>
      <w:r>
        <w:rPr>
          <w:color w:val="000000" w:themeColor="text1"/>
          <w:sz w:val="22"/>
          <w:szCs w:val="22"/>
        </w:rPr>
        <w:t xml:space="preserve">example, </w:t>
      </w:r>
      <w:r w:rsidR="000A1247">
        <w:rPr>
          <w:color w:val="000000" w:themeColor="text1"/>
          <w:sz w:val="22"/>
          <w:szCs w:val="22"/>
        </w:rPr>
        <w:t xml:space="preserve">a </w:t>
      </w:r>
      <w:r w:rsidR="00805668">
        <w:rPr>
          <w:color w:val="000000" w:themeColor="text1"/>
          <w:sz w:val="22"/>
          <w:szCs w:val="22"/>
        </w:rPr>
        <w:t xml:space="preserve">Type-1 HARQ-ACK </w:t>
      </w:r>
      <w:r w:rsidR="000A1247">
        <w:rPr>
          <w:color w:val="000000" w:themeColor="text1"/>
          <w:sz w:val="22"/>
          <w:szCs w:val="22"/>
        </w:rPr>
        <w:t>codebook</w:t>
      </w:r>
      <w:r w:rsidR="00E91AA1">
        <w:rPr>
          <w:color w:val="000000" w:themeColor="text1"/>
          <w:sz w:val="22"/>
          <w:szCs w:val="22"/>
        </w:rPr>
        <w:t xml:space="preserve"> has a window size of 4 slots in total. It is also configured to have </w:t>
      </w:r>
      <w:r w:rsidR="00772CE6" w:rsidRPr="00772CE6">
        <w:rPr>
          <w:color w:val="000000" w:themeColor="text1"/>
          <w:sz w:val="22"/>
          <w:szCs w:val="22"/>
        </w:rPr>
        <w:t>7 sub-slots per slot</w:t>
      </w:r>
      <w:r w:rsidR="00772CE6">
        <w:rPr>
          <w:color w:val="000000" w:themeColor="text1"/>
          <w:sz w:val="22"/>
          <w:szCs w:val="22"/>
        </w:rPr>
        <w:t>, with 1</w:t>
      </w:r>
      <w:r w:rsidR="000A1247">
        <w:rPr>
          <w:color w:val="000000" w:themeColor="text1"/>
          <w:sz w:val="22"/>
          <w:szCs w:val="22"/>
        </w:rPr>
        <w:t xml:space="preserve"> PDCCH monitoring occasion </w:t>
      </w:r>
      <w:r w:rsidR="00E91AA1">
        <w:rPr>
          <w:color w:val="000000" w:themeColor="text1"/>
          <w:sz w:val="22"/>
          <w:szCs w:val="22"/>
        </w:rPr>
        <w:t xml:space="preserve">for each </w:t>
      </w:r>
      <w:r w:rsidR="00772CE6">
        <w:rPr>
          <w:color w:val="000000" w:themeColor="text1"/>
          <w:sz w:val="22"/>
          <w:szCs w:val="22"/>
        </w:rPr>
        <w:t>sub-</w:t>
      </w:r>
      <w:r w:rsidR="000A1247">
        <w:rPr>
          <w:color w:val="000000" w:themeColor="text1"/>
          <w:sz w:val="22"/>
          <w:szCs w:val="22"/>
        </w:rPr>
        <w:t>slot</w:t>
      </w:r>
      <w:r w:rsidR="00E91AA1">
        <w:rPr>
          <w:color w:val="000000" w:themeColor="text1"/>
          <w:sz w:val="22"/>
          <w:szCs w:val="22"/>
        </w:rPr>
        <w:t>.</w:t>
      </w:r>
      <w:r w:rsidR="002D103C">
        <w:rPr>
          <w:color w:val="000000" w:themeColor="text1"/>
          <w:sz w:val="22"/>
          <w:szCs w:val="22"/>
        </w:rPr>
        <w:t xml:space="preserve"> </w:t>
      </w:r>
    </w:p>
    <w:p w14:paraId="52B25F1C" w14:textId="25B23A12" w:rsidR="000A1247" w:rsidRDefault="002D103C"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 xml:space="preserve">The Rel-16 Type-1 HARQ-ACK codebook </w:t>
      </w:r>
      <w:r w:rsidR="00176CFF">
        <w:rPr>
          <w:color w:val="000000" w:themeColor="text1"/>
          <w:sz w:val="22"/>
          <w:szCs w:val="22"/>
        </w:rPr>
        <w:t xml:space="preserve">will be composed of </w:t>
      </w:r>
      <w:r>
        <w:rPr>
          <w:color w:val="000000" w:themeColor="text1"/>
          <w:sz w:val="22"/>
          <w:szCs w:val="22"/>
        </w:rPr>
        <w:t>these bits:</w:t>
      </w:r>
    </w:p>
    <w:p w14:paraId="1FF78A11" w14:textId="169A623E" w:rsidR="000A1247" w:rsidRDefault="000A1247" w:rsidP="000A1247">
      <w:pPr>
        <w:pStyle w:val="aff"/>
        <w:overflowPunct w:val="0"/>
        <w:spacing w:line="300" w:lineRule="auto"/>
        <w:ind w:leftChars="0" w:left="720"/>
        <w:jc w:val="both"/>
        <w:textAlignment w:val="baseline"/>
        <w:rPr>
          <w:color w:val="000000" w:themeColor="text1"/>
          <w:sz w:val="22"/>
          <w:szCs w:val="22"/>
        </w:rPr>
      </w:pPr>
      <w:bookmarkStart w:id="10" w:name="_Hlk54115088"/>
      <w:r>
        <w:rPr>
          <w:color w:val="000000" w:themeColor="text1"/>
          <w:sz w:val="22"/>
          <w:szCs w:val="22"/>
        </w:rPr>
        <w:t>ACK/NACK bits = 1000100 0</w:t>
      </w:r>
      <w:r w:rsidR="00EE0670">
        <w:rPr>
          <w:color w:val="000000" w:themeColor="text1"/>
          <w:sz w:val="22"/>
          <w:szCs w:val="22"/>
        </w:rPr>
        <w:t>0</w:t>
      </w:r>
      <w:r>
        <w:rPr>
          <w:color w:val="000000" w:themeColor="text1"/>
          <w:sz w:val="22"/>
          <w:szCs w:val="22"/>
        </w:rPr>
        <w:t>000</w:t>
      </w:r>
      <w:r w:rsidR="00EE0670">
        <w:rPr>
          <w:color w:val="000000" w:themeColor="text1"/>
          <w:sz w:val="22"/>
          <w:szCs w:val="22"/>
        </w:rPr>
        <w:t>0</w:t>
      </w:r>
      <w:r>
        <w:rPr>
          <w:color w:val="000000" w:themeColor="text1"/>
          <w:sz w:val="22"/>
          <w:szCs w:val="22"/>
        </w:rPr>
        <w:t>0 0</w:t>
      </w:r>
      <w:r w:rsidR="00EE0670">
        <w:rPr>
          <w:color w:val="000000" w:themeColor="text1"/>
          <w:sz w:val="22"/>
          <w:szCs w:val="22"/>
        </w:rPr>
        <w:t>0</w:t>
      </w:r>
      <w:r>
        <w:rPr>
          <w:color w:val="000000" w:themeColor="text1"/>
          <w:sz w:val="22"/>
          <w:szCs w:val="22"/>
        </w:rPr>
        <w:t>00</w:t>
      </w:r>
      <w:r w:rsidR="00EE0670">
        <w:rPr>
          <w:color w:val="000000" w:themeColor="text1"/>
          <w:sz w:val="22"/>
          <w:szCs w:val="22"/>
        </w:rPr>
        <w:t>0</w:t>
      </w:r>
      <w:r>
        <w:rPr>
          <w:color w:val="000000" w:themeColor="text1"/>
          <w:sz w:val="22"/>
          <w:szCs w:val="22"/>
        </w:rPr>
        <w:t>00 1000000</w:t>
      </w:r>
    </w:p>
    <w:bookmarkEnd w:id="10"/>
    <w:p w14:paraId="51E19D7F" w14:textId="51739B45" w:rsidR="0077108A" w:rsidRDefault="00D04FD4"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 xml:space="preserve">With the proposed enhancement, </w:t>
      </w:r>
      <w:bookmarkStart w:id="11" w:name="_Hlk54170171"/>
      <w:r w:rsidR="000A1247">
        <w:rPr>
          <w:color w:val="000000" w:themeColor="text1"/>
          <w:sz w:val="22"/>
          <w:szCs w:val="22"/>
        </w:rPr>
        <w:t xml:space="preserve">the </w:t>
      </w:r>
      <w:r w:rsidR="0077108A">
        <w:rPr>
          <w:color w:val="000000" w:themeColor="text1"/>
          <w:sz w:val="22"/>
          <w:szCs w:val="22"/>
        </w:rPr>
        <w:t xml:space="preserve">type 1 </w:t>
      </w:r>
      <w:r w:rsidR="0002489D">
        <w:rPr>
          <w:color w:val="000000" w:themeColor="text1"/>
          <w:sz w:val="22"/>
          <w:szCs w:val="22"/>
        </w:rPr>
        <w:t>slot</w:t>
      </w:r>
      <w:r w:rsidR="00607FB7">
        <w:rPr>
          <w:color w:val="000000" w:themeColor="text1"/>
          <w:sz w:val="22"/>
          <w:szCs w:val="22"/>
        </w:rPr>
        <w:t>-</w:t>
      </w:r>
      <w:r w:rsidR="0002489D">
        <w:rPr>
          <w:color w:val="000000" w:themeColor="text1"/>
          <w:sz w:val="22"/>
          <w:szCs w:val="22"/>
        </w:rPr>
        <w:t xml:space="preserve">based HARQ-ACK </w:t>
      </w:r>
      <w:r w:rsidR="0077108A">
        <w:rPr>
          <w:color w:val="000000" w:themeColor="text1"/>
          <w:sz w:val="22"/>
          <w:szCs w:val="22"/>
        </w:rPr>
        <w:t>codebook</w:t>
      </w:r>
      <w:r w:rsidR="000A1247">
        <w:rPr>
          <w:color w:val="000000" w:themeColor="text1"/>
          <w:sz w:val="22"/>
          <w:szCs w:val="22"/>
        </w:rPr>
        <w:t xml:space="preserve"> will </w:t>
      </w:r>
      <w:r w:rsidR="0077108A">
        <w:rPr>
          <w:color w:val="000000" w:themeColor="text1"/>
          <w:sz w:val="22"/>
          <w:szCs w:val="22"/>
        </w:rPr>
        <w:t xml:space="preserve">feedback </w:t>
      </w:r>
      <w:r w:rsidR="0002489D">
        <w:rPr>
          <w:color w:val="000000" w:themeColor="text1"/>
          <w:sz w:val="22"/>
          <w:szCs w:val="22"/>
        </w:rPr>
        <w:t>as follow</w:t>
      </w:r>
      <w:r w:rsidR="00095F62">
        <w:rPr>
          <w:color w:val="000000" w:themeColor="text1"/>
          <w:sz w:val="22"/>
          <w:szCs w:val="22"/>
        </w:rPr>
        <w:t>ing</w:t>
      </w:r>
      <w:r w:rsidR="0077108A">
        <w:rPr>
          <w:color w:val="000000" w:themeColor="text1"/>
          <w:sz w:val="22"/>
          <w:szCs w:val="22"/>
        </w:rPr>
        <w:t>:</w:t>
      </w:r>
      <w:bookmarkEnd w:id="11"/>
    </w:p>
    <w:p w14:paraId="32A1434F" w14:textId="267168AF" w:rsidR="0077108A" w:rsidRDefault="0077108A" w:rsidP="00732F70">
      <w:pPr>
        <w:overflowPunct w:val="0"/>
        <w:spacing w:before="100" w:beforeAutospacing="1" w:after="100" w:afterAutospacing="1" w:line="300" w:lineRule="auto"/>
        <w:ind w:firstLine="720"/>
        <w:jc w:val="both"/>
        <w:textAlignment w:val="baseline"/>
        <w:rPr>
          <w:color w:val="000000" w:themeColor="text1"/>
          <w:sz w:val="22"/>
          <w:szCs w:val="22"/>
        </w:rPr>
      </w:pPr>
      <w:r w:rsidRPr="0077108A">
        <w:rPr>
          <w:color w:val="000000" w:themeColor="text1"/>
          <w:sz w:val="22"/>
          <w:szCs w:val="22"/>
        </w:rPr>
        <w:t xml:space="preserve">ACK/NACK bits = </w:t>
      </w:r>
      <w:r w:rsidR="00EE0670">
        <w:rPr>
          <w:color w:val="000000" w:themeColor="text1"/>
          <w:sz w:val="22"/>
          <w:szCs w:val="22"/>
        </w:rPr>
        <w:t>100</w:t>
      </w:r>
      <w:r w:rsidRPr="0077108A">
        <w:rPr>
          <w:color w:val="000000" w:themeColor="text1"/>
          <w:sz w:val="22"/>
          <w:szCs w:val="22"/>
        </w:rPr>
        <w:t>0100 1000000</w:t>
      </w:r>
    </w:p>
    <w:p w14:paraId="67C9BFEA" w14:textId="69FF35F4" w:rsidR="006269EF" w:rsidRDefault="00C71E11" w:rsidP="006269EF">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Th</w:t>
      </w:r>
      <w:r w:rsidR="006269EF" w:rsidRPr="006269EF">
        <w:rPr>
          <w:color w:val="000000" w:themeColor="text1"/>
          <w:sz w:val="22"/>
          <w:szCs w:val="22"/>
        </w:rPr>
        <w:t xml:space="preserve">e </w:t>
      </w:r>
      <w:r w:rsidR="00067C98">
        <w:rPr>
          <w:color w:val="000000" w:themeColor="text1"/>
          <w:sz w:val="22"/>
          <w:szCs w:val="22"/>
        </w:rPr>
        <w:t xml:space="preserve">number of bits </w:t>
      </w:r>
      <w:r>
        <w:rPr>
          <w:color w:val="000000" w:themeColor="text1"/>
          <w:sz w:val="22"/>
          <w:szCs w:val="22"/>
        </w:rPr>
        <w:t xml:space="preserve">for </w:t>
      </w:r>
      <w:r w:rsidR="006269EF" w:rsidRPr="006269EF">
        <w:rPr>
          <w:color w:val="000000" w:themeColor="text1"/>
          <w:sz w:val="22"/>
          <w:szCs w:val="22"/>
        </w:rPr>
        <w:t xml:space="preserve">type 1 </w:t>
      </w:r>
      <w:r>
        <w:rPr>
          <w:color w:val="000000" w:themeColor="text1"/>
          <w:sz w:val="22"/>
          <w:szCs w:val="22"/>
        </w:rPr>
        <w:t>sub-</w:t>
      </w:r>
      <w:r w:rsidR="006269EF" w:rsidRPr="006269EF">
        <w:rPr>
          <w:color w:val="000000" w:themeColor="text1"/>
          <w:sz w:val="22"/>
          <w:szCs w:val="22"/>
        </w:rPr>
        <w:t xml:space="preserve">slot based HARQ-ACK codebook </w:t>
      </w:r>
      <w:r>
        <w:rPr>
          <w:color w:val="000000" w:themeColor="text1"/>
          <w:sz w:val="22"/>
          <w:szCs w:val="22"/>
        </w:rPr>
        <w:t xml:space="preserve">can </w:t>
      </w:r>
      <w:r w:rsidR="00067C98">
        <w:rPr>
          <w:color w:val="000000" w:themeColor="text1"/>
          <w:sz w:val="22"/>
          <w:szCs w:val="22"/>
        </w:rPr>
        <w:t xml:space="preserve">be </w:t>
      </w:r>
      <w:r>
        <w:rPr>
          <w:color w:val="000000" w:themeColor="text1"/>
          <w:sz w:val="22"/>
          <w:szCs w:val="22"/>
        </w:rPr>
        <w:t xml:space="preserve">further </w:t>
      </w:r>
      <w:r w:rsidR="00067C98">
        <w:rPr>
          <w:color w:val="000000" w:themeColor="text1"/>
          <w:sz w:val="22"/>
          <w:szCs w:val="22"/>
        </w:rPr>
        <w:t>reduced</w:t>
      </w:r>
      <w:r w:rsidR="006269EF" w:rsidRPr="006269EF">
        <w:rPr>
          <w:color w:val="000000" w:themeColor="text1"/>
          <w:sz w:val="22"/>
          <w:szCs w:val="22"/>
        </w:rPr>
        <w:t>:</w:t>
      </w:r>
    </w:p>
    <w:p w14:paraId="19EF8092" w14:textId="7041AFFC" w:rsidR="00A13B6D" w:rsidRDefault="00A13B6D" w:rsidP="00A13B6D">
      <w:pPr>
        <w:overflowPunct w:val="0"/>
        <w:spacing w:before="100" w:beforeAutospacing="1" w:after="100" w:afterAutospacing="1" w:line="300" w:lineRule="auto"/>
        <w:ind w:firstLine="720"/>
        <w:jc w:val="both"/>
        <w:textAlignment w:val="baseline"/>
        <w:rPr>
          <w:color w:val="000000" w:themeColor="text1"/>
          <w:sz w:val="22"/>
          <w:szCs w:val="22"/>
        </w:rPr>
      </w:pPr>
      <w:r w:rsidRPr="0077108A">
        <w:rPr>
          <w:color w:val="000000" w:themeColor="text1"/>
          <w:sz w:val="22"/>
          <w:szCs w:val="22"/>
        </w:rPr>
        <w:t xml:space="preserve">ACK/NACK bits = </w:t>
      </w:r>
      <w:r>
        <w:rPr>
          <w:color w:val="000000" w:themeColor="text1"/>
          <w:sz w:val="22"/>
          <w:szCs w:val="22"/>
        </w:rPr>
        <w:t>1</w:t>
      </w:r>
      <w:r w:rsidRPr="0077108A">
        <w:rPr>
          <w:color w:val="000000" w:themeColor="text1"/>
          <w:sz w:val="22"/>
          <w:szCs w:val="22"/>
        </w:rPr>
        <w:t>1 1</w:t>
      </w:r>
    </w:p>
    <w:p w14:paraId="34AE604A" w14:textId="332F42EA" w:rsidR="000651D6" w:rsidRDefault="00D04FD4" w:rsidP="0022073D">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For</w:t>
      </w:r>
      <w:r w:rsidRPr="00D04FD4">
        <w:rPr>
          <w:color w:val="000000" w:themeColor="text1"/>
          <w:sz w:val="22"/>
          <w:szCs w:val="22"/>
        </w:rPr>
        <w:t xml:space="preserve"> the addition of C-DAI counters,</w:t>
      </w:r>
      <w:r w:rsidR="00FD172A">
        <w:rPr>
          <w:color w:val="000000" w:themeColor="text1"/>
          <w:sz w:val="22"/>
          <w:szCs w:val="22"/>
        </w:rPr>
        <w:t xml:space="preserve"> t</w:t>
      </w:r>
      <w:r w:rsidR="000651D6">
        <w:rPr>
          <w:color w:val="000000" w:themeColor="text1"/>
          <w:sz w:val="22"/>
          <w:szCs w:val="22"/>
        </w:rPr>
        <w:t xml:space="preserve">he existing C-DAI field </w:t>
      </w:r>
      <w:r w:rsidR="00BB3068">
        <w:rPr>
          <w:color w:val="000000" w:themeColor="text1"/>
          <w:sz w:val="22"/>
          <w:szCs w:val="22"/>
        </w:rPr>
        <w:t>can</w:t>
      </w:r>
      <w:r w:rsidR="000651D6">
        <w:rPr>
          <w:color w:val="000000" w:themeColor="text1"/>
          <w:sz w:val="22"/>
          <w:szCs w:val="22"/>
        </w:rPr>
        <w:t xml:space="preserve"> be simply reused:</w:t>
      </w:r>
    </w:p>
    <w:p w14:paraId="1D1244C3" w14:textId="54DCC640" w:rsidR="0022073D" w:rsidRPr="0022073D" w:rsidRDefault="0022073D" w:rsidP="00BB3068">
      <w:pPr>
        <w:overflowPunct w:val="0"/>
        <w:spacing w:before="100" w:beforeAutospacing="1" w:after="100" w:afterAutospacing="1" w:line="300" w:lineRule="auto"/>
        <w:ind w:left="720"/>
        <w:jc w:val="both"/>
        <w:textAlignment w:val="baseline"/>
        <w:rPr>
          <w:color w:val="000000" w:themeColor="text1"/>
          <w:sz w:val="22"/>
          <w:szCs w:val="22"/>
        </w:rPr>
      </w:pPr>
      <w:r w:rsidRPr="0022073D">
        <w:rPr>
          <w:color w:val="000000" w:themeColor="text1"/>
          <w:sz w:val="22"/>
          <w:szCs w:val="22"/>
        </w:rPr>
        <w:t>slot 0</w:t>
      </w:r>
      <w:r w:rsidRPr="0022073D">
        <w:rPr>
          <w:color w:val="000000" w:themeColor="text1"/>
          <w:sz w:val="22"/>
          <w:szCs w:val="22"/>
        </w:rPr>
        <w:tab/>
        <w:t>(C-DAI=0, C-DAI=1)</w:t>
      </w:r>
    </w:p>
    <w:p w14:paraId="3404F09E" w14:textId="72565ECD" w:rsidR="0022073D" w:rsidRDefault="0022073D" w:rsidP="00BB3068">
      <w:pPr>
        <w:overflowPunct w:val="0"/>
        <w:spacing w:before="100" w:beforeAutospacing="1" w:after="100" w:afterAutospacing="1" w:line="300" w:lineRule="auto"/>
        <w:ind w:left="720"/>
        <w:jc w:val="both"/>
        <w:textAlignment w:val="baseline"/>
        <w:rPr>
          <w:color w:val="000000" w:themeColor="text1"/>
          <w:sz w:val="22"/>
          <w:szCs w:val="22"/>
        </w:rPr>
      </w:pPr>
      <w:r w:rsidRPr="0022073D">
        <w:rPr>
          <w:color w:val="000000" w:themeColor="text1"/>
          <w:sz w:val="22"/>
          <w:szCs w:val="22"/>
        </w:rPr>
        <w:t xml:space="preserve">slot </w:t>
      </w:r>
      <w:r>
        <w:rPr>
          <w:color w:val="000000" w:themeColor="text1"/>
          <w:sz w:val="22"/>
          <w:szCs w:val="22"/>
        </w:rPr>
        <w:t>3</w:t>
      </w:r>
      <w:r w:rsidRPr="0022073D">
        <w:rPr>
          <w:color w:val="000000" w:themeColor="text1"/>
          <w:sz w:val="22"/>
          <w:szCs w:val="22"/>
        </w:rPr>
        <w:tab/>
        <w:t>(C-DAI=2)</w:t>
      </w:r>
    </w:p>
    <w:p w14:paraId="0777181A" w14:textId="42603F56" w:rsidR="000A1247" w:rsidRDefault="000A1247"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To</w:t>
      </w:r>
      <w:r w:rsidR="00272E54">
        <w:rPr>
          <w:color w:val="000000" w:themeColor="text1"/>
          <w:sz w:val="22"/>
          <w:szCs w:val="22"/>
        </w:rPr>
        <w:t xml:space="preserve"> further improve reliability against missed detection</w:t>
      </w:r>
      <w:r>
        <w:rPr>
          <w:color w:val="000000" w:themeColor="text1"/>
          <w:sz w:val="22"/>
          <w:szCs w:val="22"/>
        </w:rPr>
        <w:t>, the existing T-DAI field,</w:t>
      </w:r>
      <w:r>
        <w:rPr>
          <w:color w:val="000000" w:themeColor="text1"/>
        </w:rPr>
        <w:t xml:space="preserve"> which is not currently present for URLLC cases, may be</w:t>
      </w:r>
      <w:r>
        <w:rPr>
          <w:color w:val="000000" w:themeColor="text1"/>
          <w:sz w:val="22"/>
          <w:szCs w:val="22"/>
        </w:rPr>
        <w:t xml:space="preserve"> redefined:</w:t>
      </w:r>
    </w:p>
    <w:p w14:paraId="762951F2" w14:textId="01565BC9" w:rsidR="00B9768D" w:rsidRPr="00B9768D" w:rsidRDefault="000A1247" w:rsidP="000A1247">
      <w:pPr>
        <w:overflowPunct w:val="0"/>
        <w:spacing w:before="100" w:beforeAutospacing="1" w:after="100" w:afterAutospacing="1" w:line="300" w:lineRule="auto"/>
        <w:jc w:val="both"/>
        <w:textAlignment w:val="baseline"/>
        <w:rPr>
          <w:b/>
          <w:bCs/>
          <w:color w:val="000000" w:themeColor="text1"/>
          <w:sz w:val="22"/>
          <w:szCs w:val="22"/>
          <w:u w:val="single"/>
        </w:rPr>
      </w:pPr>
      <w:r w:rsidRPr="00B9768D">
        <w:rPr>
          <w:b/>
          <w:bCs/>
          <w:color w:val="000000" w:themeColor="text1"/>
          <w:sz w:val="22"/>
          <w:szCs w:val="22"/>
          <w:u w:val="single"/>
        </w:rPr>
        <w:t>New Definition of T-DAI</w:t>
      </w:r>
      <w:r w:rsidR="00B9768D" w:rsidRPr="00B9768D">
        <w:rPr>
          <w:b/>
          <w:bCs/>
          <w:color w:val="000000" w:themeColor="text1"/>
          <w:sz w:val="22"/>
          <w:szCs w:val="22"/>
          <w:u w:val="single"/>
        </w:rPr>
        <w:t xml:space="preserve"> for URLLC</w:t>
      </w:r>
    </w:p>
    <w:p w14:paraId="7EE4418F" w14:textId="4634E45B" w:rsidR="000A1247" w:rsidRPr="00440D43" w:rsidRDefault="000A1247" w:rsidP="000A1247">
      <w:pPr>
        <w:overflowPunct w:val="0"/>
        <w:spacing w:before="100" w:beforeAutospacing="1" w:after="100" w:afterAutospacing="1" w:line="300" w:lineRule="auto"/>
        <w:jc w:val="both"/>
        <w:textAlignment w:val="baseline"/>
        <w:rPr>
          <w:i/>
          <w:iCs/>
          <w:color w:val="000000" w:themeColor="text1"/>
          <w:sz w:val="22"/>
          <w:szCs w:val="22"/>
        </w:rPr>
      </w:pPr>
      <w:r w:rsidRPr="00440D43">
        <w:rPr>
          <w:i/>
          <w:iCs/>
          <w:color w:val="000000" w:themeColor="text1"/>
          <w:sz w:val="22"/>
          <w:szCs w:val="22"/>
        </w:rPr>
        <w:t xml:space="preserve">The value of the T-DAI, when configured as ‘present’, in DCI format 1_1 (or DCI format 1_2) denotes the total number of slots in which </w:t>
      </w:r>
      <w:r w:rsidR="00A3460C" w:rsidRPr="00440D43">
        <w:rPr>
          <w:i/>
          <w:iCs/>
          <w:color w:val="000000" w:themeColor="text1"/>
          <w:sz w:val="22"/>
          <w:szCs w:val="22"/>
        </w:rPr>
        <w:t>PDCCH/</w:t>
      </w:r>
      <w:r w:rsidRPr="00440D43">
        <w:rPr>
          <w:i/>
          <w:iCs/>
          <w:color w:val="000000" w:themeColor="text1"/>
          <w:sz w:val="22"/>
          <w:szCs w:val="22"/>
        </w:rPr>
        <w:t xml:space="preserve">PDSCH transmission(s) associated with DCI format 1_1 (or DCI format 1_2) occur(s), up to the current slot, in increasing order of slot index. </w:t>
      </w:r>
    </w:p>
    <w:p w14:paraId="15B3F9EC" w14:textId="44A1CE2C" w:rsidR="000A1247" w:rsidRDefault="000A1247"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Let x be the</w:t>
      </w:r>
      <w:r w:rsidR="00531BC2">
        <w:rPr>
          <w:color w:val="000000" w:themeColor="text1"/>
          <w:sz w:val="22"/>
          <w:szCs w:val="22"/>
        </w:rPr>
        <w:t xml:space="preserve"> </w:t>
      </w:r>
      <w:r>
        <w:rPr>
          <w:color w:val="000000" w:themeColor="text1"/>
          <w:sz w:val="22"/>
          <w:szCs w:val="22"/>
        </w:rPr>
        <w:t>number of PD</w:t>
      </w:r>
      <w:r w:rsidR="009644E4">
        <w:rPr>
          <w:color w:val="000000" w:themeColor="text1"/>
          <w:sz w:val="22"/>
          <w:szCs w:val="22"/>
        </w:rPr>
        <w:t>C</w:t>
      </w:r>
      <w:r>
        <w:rPr>
          <w:color w:val="000000" w:themeColor="text1"/>
          <w:sz w:val="22"/>
          <w:szCs w:val="22"/>
        </w:rPr>
        <w:t xml:space="preserve">CH </w:t>
      </w:r>
      <w:r w:rsidR="009644E4">
        <w:rPr>
          <w:color w:val="000000" w:themeColor="text1"/>
          <w:sz w:val="22"/>
          <w:szCs w:val="22"/>
        </w:rPr>
        <w:t>monitoring occasions</w:t>
      </w:r>
      <w:r>
        <w:rPr>
          <w:color w:val="000000" w:themeColor="text1"/>
          <w:sz w:val="22"/>
          <w:szCs w:val="22"/>
        </w:rPr>
        <w:t xml:space="preserve"> per slot</w:t>
      </w:r>
      <w:r w:rsidR="009644E4">
        <w:rPr>
          <w:color w:val="000000" w:themeColor="text1"/>
          <w:sz w:val="22"/>
          <w:szCs w:val="22"/>
        </w:rPr>
        <w:t xml:space="preserve"> or per sub-slot</w:t>
      </w:r>
      <w:r>
        <w:rPr>
          <w:color w:val="000000" w:themeColor="text1"/>
          <w:sz w:val="22"/>
          <w:szCs w:val="22"/>
        </w:rPr>
        <w:t xml:space="preserve">. x bits feedback is always present for each value pair of C-DAI/T-DAI (for URLLC) in the </w:t>
      </w:r>
      <w:r w:rsidR="009644E4">
        <w:rPr>
          <w:color w:val="000000" w:themeColor="text1"/>
          <w:sz w:val="22"/>
          <w:szCs w:val="22"/>
        </w:rPr>
        <w:t xml:space="preserve">enhanced type 1 </w:t>
      </w:r>
      <w:r>
        <w:rPr>
          <w:color w:val="000000" w:themeColor="text1"/>
          <w:sz w:val="22"/>
          <w:szCs w:val="22"/>
        </w:rPr>
        <w:t>codebook.</w:t>
      </w:r>
    </w:p>
    <w:p w14:paraId="348786A9" w14:textId="08EB17E8" w:rsidR="000A1247" w:rsidRDefault="000A1247" w:rsidP="000A1247">
      <w:pPr>
        <w:overflowPunct w:val="0"/>
        <w:spacing w:before="100" w:beforeAutospacing="1" w:after="100" w:afterAutospacing="1" w:line="300" w:lineRule="auto"/>
        <w:jc w:val="both"/>
        <w:textAlignment w:val="baseline"/>
        <w:rPr>
          <w:color w:val="000000" w:themeColor="text1"/>
          <w:sz w:val="22"/>
          <w:szCs w:val="22"/>
        </w:rPr>
      </w:pPr>
      <w:r>
        <w:rPr>
          <w:color w:val="000000" w:themeColor="text1"/>
          <w:sz w:val="22"/>
          <w:szCs w:val="22"/>
        </w:rPr>
        <w:t>With the proposed enhancement, the following C-DAI/T-DAI settings will be applied in DCI with corresponding HARQ-ACK feedback</w:t>
      </w:r>
      <w:r w:rsidR="00850E9D">
        <w:rPr>
          <w:color w:val="000000" w:themeColor="text1"/>
          <w:sz w:val="22"/>
          <w:szCs w:val="22"/>
        </w:rPr>
        <w:t xml:space="preserve"> (x=7 in this case)</w:t>
      </w:r>
      <w:r>
        <w:rPr>
          <w:color w:val="000000" w:themeColor="text1"/>
          <w:sz w:val="22"/>
          <w:szCs w:val="22"/>
        </w:rPr>
        <w:t>:</w:t>
      </w:r>
    </w:p>
    <w:p w14:paraId="4E45D683" w14:textId="4D4F7CE5" w:rsidR="000A1247" w:rsidRDefault="000A1247" w:rsidP="000A1247">
      <w:pPr>
        <w:overflowPunct w:val="0"/>
        <w:spacing w:before="100" w:beforeAutospacing="1" w:after="100" w:afterAutospacing="1" w:line="300" w:lineRule="auto"/>
        <w:ind w:left="720"/>
        <w:jc w:val="both"/>
        <w:textAlignment w:val="baseline"/>
        <w:rPr>
          <w:color w:val="000000" w:themeColor="text1"/>
          <w:sz w:val="22"/>
          <w:szCs w:val="22"/>
        </w:rPr>
      </w:pPr>
      <w:r>
        <w:rPr>
          <w:color w:val="000000" w:themeColor="text1"/>
          <w:sz w:val="22"/>
          <w:szCs w:val="22"/>
        </w:rPr>
        <w:t xml:space="preserve">ACK/NACK bits = </w:t>
      </w:r>
      <w:r w:rsidR="008A5279" w:rsidRPr="008A5279">
        <w:rPr>
          <w:color w:val="000000" w:themeColor="text1"/>
          <w:sz w:val="22"/>
          <w:szCs w:val="22"/>
        </w:rPr>
        <w:t>1000100 1000000</w:t>
      </w:r>
    </w:p>
    <w:p w14:paraId="6843469D" w14:textId="77777777" w:rsidR="000A1247" w:rsidRDefault="000A1247" w:rsidP="000A1247">
      <w:pPr>
        <w:overflowPunct w:val="0"/>
        <w:spacing w:before="100" w:beforeAutospacing="1" w:after="100" w:afterAutospacing="1" w:line="300" w:lineRule="auto"/>
        <w:ind w:left="720"/>
        <w:jc w:val="both"/>
        <w:textAlignment w:val="baseline"/>
        <w:rPr>
          <w:color w:val="000000" w:themeColor="text1"/>
          <w:sz w:val="22"/>
          <w:szCs w:val="22"/>
        </w:rPr>
      </w:pPr>
      <w:r>
        <w:rPr>
          <w:color w:val="000000" w:themeColor="text1"/>
          <w:sz w:val="22"/>
          <w:szCs w:val="22"/>
        </w:rPr>
        <w:lastRenderedPageBreak/>
        <w:t>slot 0</w:t>
      </w:r>
      <w:r>
        <w:rPr>
          <w:color w:val="000000" w:themeColor="text1"/>
          <w:sz w:val="22"/>
          <w:szCs w:val="22"/>
        </w:rPr>
        <w:tab/>
        <w:t>(C-DAI=0, T-DAI=0; C-DAI=1, T-DAI=0)</w:t>
      </w:r>
    </w:p>
    <w:p w14:paraId="267C6E83" w14:textId="6D061279" w:rsidR="000A1247" w:rsidRDefault="000A1247" w:rsidP="000A1247">
      <w:pPr>
        <w:overflowPunct w:val="0"/>
        <w:spacing w:before="100" w:beforeAutospacing="1" w:after="100" w:afterAutospacing="1" w:line="300" w:lineRule="auto"/>
        <w:ind w:left="720"/>
        <w:jc w:val="both"/>
        <w:textAlignment w:val="baseline"/>
        <w:rPr>
          <w:color w:val="000000" w:themeColor="text1"/>
          <w:sz w:val="22"/>
          <w:szCs w:val="22"/>
        </w:rPr>
      </w:pPr>
      <w:r>
        <w:rPr>
          <w:color w:val="000000" w:themeColor="text1"/>
          <w:sz w:val="22"/>
          <w:szCs w:val="22"/>
        </w:rPr>
        <w:t xml:space="preserve">slot </w:t>
      </w:r>
      <w:r w:rsidR="00655EF3">
        <w:rPr>
          <w:color w:val="000000" w:themeColor="text1"/>
          <w:sz w:val="22"/>
          <w:szCs w:val="22"/>
        </w:rPr>
        <w:t>3</w:t>
      </w:r>
      <w:r>
        <w:rPr>
          <w:color w:val="000000" w:themeColor="text1"/>
          <w:sz w:val="22"/>
          <w:szCs w:val="22"/>
        </w:rPr>
        <w:tab/>
        <w:t>(C-DAI=2, T-DAI=1</w:t>
      </w:r>
      <w:r w:rsidR="00655EF3">
        <w:rPr>
          <w:color w:val="000000" w:themeColor="text1"/>
          <w:sz w:val="22"/>
          <w:szCs w:val="22"/>
        </w:rPr>
        <w:t>)</w:t>
      </w:r>
    </w:p>
    <w:tbl>
      <w:tblPr>
        <w:tblStyle w:val="afc"/>
        <w:tblW w:w="4947" w:type="pct"/>
        <w:tblLook w:val="04A0" w:firstRow="1" w:lastRow="0" w:firstColumn="1" w:lastColumn="0" w:noHBand="0" w:noVBand="1"/>
      </w:tblPr>
      <w:tblGrid>
        <w:gridCol w:w="3556"/>
        <w:gridCol w:w="2116"/>
        <w:gridCol w:w="1416"/>
        <w:gridCol w:w="2768"/>
      </w:tblGrid>
      <w:tr w:rsidR="000A1247" w14:paraId="0A4EB1AC" w14:textId="77777777" w:rsidTr="000A1247">
        <w:trPr>
          <w:trHeight w:val="255"/>
        </w:trPr>
        <w:tc>
          <w:tcPr>
            <w:tcW w:w="1804" w:type="pct"/>
            <w:tcBorders>
              <w:top w:val="single" w:sz="4" w:space="0" w:color="auto"/>
              <w:left w:val="single" w:sz="4" w:space="0" w:color="auto"/>
              <w:bottom w:val="single" w:sz="4" w:space="0" w:color="auto"/>
              <w:right w:val="single" w:sz="4" w:space="0" w:color="auto"/>
            </w:tcBorders>
            <w:noWrap/>
            <w:hideMark/>
          </w:tcPr>
          <w:p w14:paraId="0EA86452" w14:textId="77777777" w:rsidR="000A1247" w:rsidRDefault="000A1247">
            <w:pPr>
              <w:rPr>
                <w:b/>
                <w:bCs/>
                <w:color w:val="000000" w:themeColor="text1"/>
                <w:lang w:val="en-US"/>
              </w:rPr>
            </w:pPr>
            <w:r>
              <w:rPr>
                <w:rFonts w:eastAsiaTheme="minorEastAsia"/>
                <w:b/>
                <w:bCs/>
                <w:color w:val="000000" w:themeColor="text1"/>
                <w:lang w:val="en-US" w:eastAsia="zh-CN"/>
              </w:rPr>
              <w:t>URLLC</w:t>
            </w:r>
            <w:r>
              <w:rPr>
                <w:b/>
                <w:bCs/>
                <w:color w:val="000000" w:themeColor="text1"/>
                <w:lang w:val="en-US"/>
              </w:rPr>
              <w:t xml:space="preserve"> DCI for DL assignment</w:t>
            </w:r>
          </w:p>
        </w:tc>
        <w:tc>
          <w:tcPr>
            <w:tcW w:w="1073" w:type="pct"/>
            <w:tcBorders>
              <w:top w:val="single" w:sz="4" w:space="0" w:color="auto"/>
              <w:left w:val="single" w:sz="4" w:space="0" w:color="auto"/>
              <w:bottom w:val="single" w:sz="4" w:space="0" w:color="auto"/>
              <w:right w:val="single" w:sz="4" w:space="0" w:color="auto"/>
            </w:tcBorders>
            <w:noWrap/>
            <w:hideMark/>
          </w:tcPr>
          <w:p w14:paraId="6D1D5143" w14:textId="77777777" w:rsidR="000A1247" w:rsidRDefault="000A1247">
            <w:pPr>
              <w:rPr>
                <w:rFonts w:eastAsiaTheme="minorEastAsia"/>
                <w:b/>
                <w:bCs/>
                <w:color w:val="000000" w:themeColor="text1"/>
                <w:lang w:val="en-US" w:eastAsia="zh-CN"/>
              </w:rPr>
            </w:pPr>
            <w:r>
              <w:rPr>
                <w:rFonts w:eastAsiaTheme="minorEastAsia"/>
                <w:b/>
                <w:bCs/>
                <w:color w:val="000000" w:themeColor="text1"/>
                <w:lang w:val="en-US" w:eastAsia="zh-CN"/>
              </w:rPr>
              <w:t xml:space="preserve">Rel-15/Rel-16 DCI </w:t>
            </w:r>
          </w:p>
        </w:tc>
        <w:tc>
          <w:tcPr>
            <w:tcW w:w="719" w:type="pct"/>
            <w:tcBorders>
              <w:top w:val="single" w:sz="4" w:space="0" w:color="auto"/>
              <w:left w:val="single" w:sz="4" w:space="0" w:color="auto"/>
              <w:bottom w:val="single" w:sz="4" w:space="0" w:color="auto"/>
              <w:right w:val="single" w:sz="4" w:space="0" w:color="auto"/>
            </w:tcBorders>
            <w:hideMark/>
          </w:tcPr>
          <w:p w14:paraId="18C36F61" w14:textId="77777777" w:rsidR="000A1247" w:rsidRDefault="000A1247">
            <w:pPr>
              <w:rPr>
                <w:b/>
                <w:bCs/>
                <w:color w:val="000000" w:themeColor="text1"/>
                <w:lang w:val="en-US"/>
              </w:rPr>
            </w:pPr>
            <w:r>
              <w:rPr>
                <w:rFonts w:eastAsiaTheme="minorEastAsia"/>
                <w:b/>
                <w:bCs/>
                <w:color w:val="000000" w:themeColor="text1"/>
                <w:lang w:val="en-US" w:eastAsia="zh-CN"/>
              </w:rPr>
              <w:t>Rel-17 DCI</w:t>
            </w:r>
          </w:p>
        </w:tc>
        <w:tc>
          <w:tcPr>
            <w:tcW w:w="1404" w:type="pct"/>
            <w:tcBorders>
              <w:top w:val="single" w:sz="4" w:space="0" w:color="auto"/>
              <w:left w:val="single" w:sz="4" w:space="0" w:color="auto"/>
              <w:bottom w:val="single" w:sz="4" w:space="0" w:color="auto"/>
              <w:right w:val="single" w:sz="4" w:space="0" w:color="auto"/>
            </w:tcBorders>
            <w:hideMark/>
          </w:tcPr>
          <w:p w14:paraId="1C948F6B" w14:textId="77777777" w:rsidR="000A1247" w:rsidRDefault="000A1247">
            <w:pPr>
              <w:rPr>
                <w:b/>
                <w:bCs/>
                <w:color w:val="000000" w:themeColor="text1"/>
                <w:lang w:val="en-US"/>
              </w:rPr>
            </w:pPr>
            <w:r>
              <w:rPr>
                <w:b/>
                <w:bCs/>
                <w:color w:val="000000" w:themeColor="text1"/>
                <w:lang w:val="en-US"/>
              </w:rPr>
              <w:t>Comment</w:t>
            </w:r>
          </w:p>
        </w:tc>
      </w:tr>
      <w:tr w:rsidR="000A1247" w14:paraId="3CDCA05F" w14:textId="77777777" w:rsidTr="000A1247">
        <w:trPr>
          <w:trHeight w:val="255"/>
        </w:trPr>
        <w:tc>
          <w:tcPr>
            <w:tcW w:w="1804" w:type="pct"/>
            <w:tcBorders>
              <w:top w:val="single" w:sz="4" w:space="0" w:color="auto"/>
              <w:left w:val="single" w:sz="4" w:space="0" w:color="auto"/>
              <w:bottom w:val="single" w:sz="4" w:space="0" w:color="auto"/>
              <w:right w:val="single" w:sz="4" w:space="0" w:color="auto"/>
            </w:tcBorders>
            <w:noWrap/>
            <w:hideMark/>
          </w:tcPr>
          <w:p w14:paraId="0802D700" w14:textId="77777777" w:rsidR="000A1247" w:rsidRDefault="000A1247">
            <w:pPr>
              <w:rPr>
                <w:color w:val="000000" w:themeColor="text1"/>
                <w:lang w:val="en-US"/>
              </w:rPr>
            </w:pPr>
            <w:r>
              <w:rPr>
                <w:color w:val="000000" w:themeColor="text1"/>
                <w:lang w:val="en-US"/>
              </w:rPr>
              <w:t>Total Downlink Assignment Index</w:t>
            </w:r>
          </w:p>
        </w:tc>
        <w:tc>
          <w:tcPr>
            <w:tcW w:w="1073" w:type="pct"/>
            <w:tcBorders>
              <w:top w:val="single" w:sz="4" w:space="0" w:color="auto"/>
              <w:left w:val="single" w:sz="4" w:space="0" w:color="auto"/>
              <w:bottom w:val="single" w:sz="4" w:space="0" w:color="auto"/>
              <w:right w:val="single" w:sz="4" w:space="0" w:color="auto"/>
            </w:tcBorders>
            <w:noWrap/>
            <w:hideMark/>
          </w:tcPr>
          <w:p w14:paraId="6FFEC15C" w14:textId="77777777" w:rsidR="000A1247" w:rsidRDefault="000A1247">
            <w:pPr>
              <w:rPr>
                <w:rFonts w:eastAsiaTheme="minorEastAsia"/>
                <w:color w:val="000000" w:themeColor="text1"/>
                <w:lang w:val="en-US" w:eastAsia="zh-CN"/>
              </w:rPr>
            </w:pPr>
            <w:r>
              <w:rPr>
                <w:rFonts w:eastAsiaTheme="minorEastAsia"/>
                <w:color w:val="000000" w:themeColor="text1"/>
                <w:lang w:val="en-US" w:eastAsia="zh-CN"/>
              </w:rPr>
              <w:t>0 or 2</w:t>
            </w:r>
          </w:p>
        </w:tc>
        <w:tc>
          <w:tcPr>
            <w:tcW w:w="719" w:type="pct"/>
            <w:tcBorders>
              <w:top w:val="single" w:sz="4" w:space="0" w:color="auto"/>
              <w:left w:val="single" w:sz="4" w:space="0" w:color="auto"/>
              <w:bottom w:val="single" w:sz="4" w:space="0" w:color="auto"/>
              <w:right w:val="single" w:sz="4" w:space="0" w:color="auto"/>
            </w:tcBorders>
            <w:hideMark/>
          </w:tcPr>
          <w:p w14:paraId="1B4CE6A0" w14:textId="77777777" w:rsidR="000A1247" w:rsidRDefault="000A1247">
            <w:pPr>
              <w:rPr>
                <w:rFonts w:eastAsiaTheme="minorEastAsia"/>
                <w:color w:val="000000" w:themeColor="text1"/>
                <w:lang w:val="en-US" w:eastAsia="zh-CN"/>
              </w:rPr>
            </w:pPr>
            <w:r>
              <w:rPr>
                <w:rFonts w:eastAsiaTheme="minorEastAsia"/>
                <w:color w:val="000000" w:themeColor="text1"/>
                <w:lang w:val="en-US" w:eastAsia="zh-CN"/>
              </w:rPr>
              <w:t>0 or 2</w:t>
            </w:r>
          </w:p>
        </w:tc>
        <w:tc>
          <w:tcPr>
            <w:tcW w:w="1404" w:type="pct"/>
            <w:tcBorders>
              <w:top w:val="single" w:sz="4" w:space="0" w:color="auto"/>
              <w:left w:val="single" w:sz="4" w:space="0" w:color="auto"/>
              <w:bottom w:val="single" w:sz="4" w:space="0" w:color="auto"/>
              <w:right w:val="single" w:sz="4" w:space="0" w:color="auto"/>
            </w:tcBorders>
            <w:hideMark/>
          </w:tcPr>
          <w:p w14:paraId="703859DF" w14:textId="77777777" w:rsidR="000A1247" w:rsidRDefault="000A1247">
            <w:pPr>
              <w:jc w:val="both"/>
              <w:rPr>
                <w:rFonts w:eastAsiaTheme="minorEastAsia"/>
                <w:color w:val="000000" w:themeColor="text1"/>
                <w:lang w:val="en-US" w:eastAsia="zh-CN"/>
              </w:rPr>
            </w:pPr>
            <w:r>
              <w:rPr>
                <w:rFonts w:eastAsiaTheme="minorEastAsia"/>
                <w:color w:val="000000" w:themeColor="text1"/>
                <w:lang w:val="en-US" w:eastAsia="zh-CN"/>
              </w:rPr>
              <w:t>0 or 2</w:t>
            </w:r>
            <w:r>
              <w:rPr>
                <w:color w:val="000000" w:themeColor="text1"/>
                <w:lang w:val="en-US"/>
              </w:rPr>
              <w:t xml:space="preserve"> bits can be configured for this field</w:t>
            </w:r>
            <w:r>
              <w:rPr>
                <w:rFonts w:eastAsiaTheme="minorEastAsia"/>
                <w:color w:val="000000" w:themeColor="text1"/>
                <w:lang w:val="en-US" w:eastAsia="zh-CN"/>
              </w:rPr>
              <w:t>. In Rel-17, 0 bit if it is codebook-less; in Rel-15/Rel-16, 0 bit if there is no CA.</w:t>
            </w:r>
          </w:p>
        </w:tc>
      </w:tr>
    </w:tbl>
    <w:p w14:paraId="770126C3" w14:textId="27668C87" w:rsidR="000A1247" w:rsidRDefault="000A1247" w:rsidP="000A1247">
      <w:pPr>
        <w:overflowPunct w:val="0"/>
        <w:spacing w:before="100" w:beforeAutospacing="1" w:after="100" w:afterAutospacing="1" w:line="300" w:lineRule="auto"/>
        <w:jc w:val="center"/>
        <w:textAlignment w:val="baseline"/>
        <w:rPr>
          <w:b/>
          <w:bCs/>
          <w:color w:val="000000" w:themeColor="text1"/>
          <w:sz w:val="22"/>
          <w:szCs w:val="22"/>
        </w:rPr>
      </w:pPr>
      <w:r>
        <w:rPr>
          <w:b/>
          <w:bCs/>
          <w:color w:val="000000" w:themeColor="text1"/>
          <w:sz w:val="22"/>
          <w:szCs w:val="22"/>
        </w:rPr>
        <w:t xml:space="preserve">Table 1: T-DAI field is </w:t>
      </w:r>
      <w:r w:rsidR="00D379C8">
        <w:rPr>
          <w:b/>
          <w:bCs/>
          <w:color w:val="000000" w:themeColor="text1"/>
          <w:sz w:val="22"/>
          <w:szCs w:val="22"/>
        </w:rPr>
        <w:t>enhanced</w:t>
      </w:r>
      <w:r>
        <w:rPr>
          <w:b/>
          <w:bCs/>
          <w:color w:val="000000" w:themeColor="text1"/>
          <w:sz w:val="22"/>
          <w:szCs w:val="22"/>
        </w:rPr>
        <w:t xml:space="preserve"> for URLLC  </w:t>
      </w:r>
    </w:p>
    <w:p w14:paraId="02390745" w14:textId="47CC313F" w:rsidR="000A1247" w:rsidRDefault="000A1247" w:rsidP="000A1247">
      <w:pPr>
        <w:overflowPunct w:val="0"/>
        <w:spacing w:before="100" w:beforeAutospacing="1" w:after="100" w:afterAutospacing="1" w:line="300" w:lineRule="auto"/>
        <w:jc w:val="both"/>
        <w:textAlignment w:val="baseline"/>
        <w:rPr>
          <w:b/>
          <w:color w:val="000000" w:themeColor="text1"/>
          <w:sz w:val="22"/>
          <w:szCs w:val="22"/>
          <w:u w:val="single"/>
        </w:rPr>
      </w:pPr>
      <w:r>
        <w:rPr>
          <w:b/>
          <w:color w:val="000000" w:themeColor="text1"/>
          <w:sz w:val="22"/>
          <w:szCs w:val="22"/>
          <w:u w:val="single"/>
        </w:rPr>
        <w:t xml:space="preserve">Proposal </w:t>
      </w:r>
      <w:r w:rsidR="0076522B">
        <w:rPr>
          <w:b/>
          <w:color w:val="000000" w:themeColor="text1"/>
          <w:sz w:val="22"/>
          <w:szCs w:val="22"/>
          <w:u w:val="single"/>
        </w:rPr>
        <w:t>5</w:t>
      </w:r>
      <w:r>
        <w:rPr>
          <w:b/>
          <w:color w:val="000000" w:themeColor="text1"/>
          <w:sz w:val="22"/>
          <w:szCs w:val="22"/>
          <w:u w:val="single"/>
        </w:rPr>
        <w:t xml:space="preserve">: </w:t>
      </w:r>
    </w:p>
    <w:p w14:paraId="1D39F299" w14:textId="78D960DC" w:rsidR="00D95B3E" w:rsidRPr="00A14238" w:rsidRDefault="00FA0FD3" w:rsidP="00A14238">
      <w:pPr>
        <w:pStyle w:val="aff"/>
        <w:numPr>
          <w:ilvl w:val="0"/>
          <w:numId w:val="26"/>
        </w:numPr>
        <w:spacing w:afterLines="50" w:after="120"/>
        <w:ind w:leftChars="0"/>
        <w:jc w:val="both"/>
        <w:rPr>
          <w:rFonts w:eastAsia="宋体"/>
          <w:i/>
          <w:sz w:val="22"/>
          <w:lang w:val="en-US" w:eastAsia="zh-CN"/>
        </w:rPr>
      </w:pPr>
      <w:r w:rsidRPr="00A14238">
        <w:rPr>
          <w:rFonts w:eastAsia="宋体"/>
          <w:i/>
          <w:sz w:val="22"/>
          <w:lang w:val="en-US" w:eastAsia="zh-CN"/>
        </w:rPr>
        <w:t>The Type-1 HARQ-ACK codebook ACK/NACK bits will only be present if the corresponding slot or sub-slot has at least one PDCCH transmission, and the reliability of Type-1 HARQ-ACK codebook for URLLC service can be enhanced by the addition of DAI counters.</w:t>
      </w: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3B735172" w:rsidR="00096E6F" w:rsidRDefault="006E1683" w:rsidP="00B342A7">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w:t>
      </w:r>
      <w:r w:rsidR="008A39C6">
        <w:rPr>
          <w:rFonts w:eastAsia="宋体"/>
          <w:sz w:val="22"/>
          <w:lang w:eastAsia="zh-CN"/>
        </w:rPr>
        <w:t xml:space="preserve">possible </w:t>
      </w:r>
      <w:r w:rsidR="008A39C6" w:rsidRPr="008A39C6">
        <w:rPr>
          <w:rFonts w:eastAsia="宋体"/>
          <w:sz w:val="22"/>
          <w:lang w:eastAsia="zh-CN"/>
        </w:rPr>
        <w:t>enhancements for HARQ-ACK</w:t>
      </w:r>
      <w:r w:rsidR="008A39C6">
        <w:rPr>
          <w:rFonts w:eastAsia="宋体"/>
          <w:sz w:val="22"/>
          <w:lang w:eastAsia="zh-CN"/>
        </w:rPr>
        <w:t xml:space="preserve"> feedback</w:t>
      </w:r>
      <w:r w:rsidR="007E4E3B">
        <w:rPr>
          <w:rFonts w:eastAsia="宋体"/>
          <w:sz w:val="22"/>
          <w:lang w:eastAsia="zh-CN"/>
        </w:rPr>
        <w:t xml:space="preserve"> </w:t>
      </w:r>
      <w:r w:rsidR="008D7342">
        <w:rPr>
          <w:rFonts w:eastAsia="宋体"/>
          <w:sz w:val="22"/>
          <w:lang w:eastAsia="zh-CN"/>
        </w:rPr>
        <w:t>for URLLC</w:t>
      </w:r>
      <w:r w:rsidR="00382DD5">
        <w:rPr>
          <w:rFonts w:eastAsia="宋体"/>
          <w:sz w:val="22"/>
          <w:szCs w:val="22"/>
          <w:lang w:eastAsia="zh-CN"/>
        </w:rPr>
        <w:t xml:space="preserve">. Proposals are summarized as following: </w:t>
      </w:r>
    </w:p>
    <w:p w14:paraId="0739D388" w14:textId="77777777" w:rsidR="00A13F1F" w:rsidRPr="004242F5" w:rsidRDefault="00A13F1F" w:rsidP="00A13F1F">
      <w:pPr>
        <w:spacing w:afterLines="50" w:after="120"/>
        <w:jc w:val="both"/>
        <w:rPr>
          <w:rFonts w:eastAsia="宋体"/>
          <w:b/>
          <w:sz w:val="22"/>
          <w:u w:val="single"/>
          <w:lang w:val="en-US" w:eastAsia="zh-CN"/>
        </w:rPr>
      </w:pPr>
      <w:r w:rsidRPr="009F47A7">
        <w:rPr>
          <w:rFonts w:eastAsia="宋体"/>
          <w:b/>
          <w:sz w:val="22"/>
          <w:u w:val="single"/>
          <w:lang w:val="en-US" w:eastAsia="zh-CN"/>
        </w:rPr>
        <w:t>Proposal 1:</w:t>
      </w:r>
    </w:p>
    <w:p w14:paraId="5074C805" w14:textId="77777777" w:rsidR="00A13F1F" w:rsidRDefault="00A13F1F" w:rsidP="00A13F1F">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Semi-static HARQ-ACK codebook f</w:t>
      </w:r>
      <w:r w:rsidRPr="009F47A7">
        <w:rPr>
          <w:rFonts w:eastAsia="宋体"/>
          <w:i/>
          <w:sz w:val="22"/>
          <w:lang w:val="en-US" w:eastAsia="zh-CN"/>
        </w:rPr>
        <w:t xml:space="preserve">or sub-slot based HARQ-ACK feedback </w:t>
      </w:r>
      <w:r>
        <w:rPr>
          <w:rFonts w:eastAsia="宋体"/>
          <w:i/>
          <w:sz w:val="22"/>
          <w:lang w:val="en-US" w:eastAsia="zh-CN"/>
        </w:rPr>
        <w:t>procedure</w:t>
      </w:r>
      <w:r w:rsidRPr="009F47A7">
        <w:rPr>
          <w:rFonts w:eastAsia="宋体"/>
          <w:i/>
          <w:sz w:val="22"/>
          <w:lang w:val="en-US" w:eastAsia="zh-CN"/>
        </w:rPr>
        <w:t xml:space="preserve"> should be supported.</w:t>
      </w:r>
    </w:p>
    <w:p w14:paraId="2B2A49D3" w14:textId="77777777" w:rsidR="00A13F1F" w:rsidRDefault="00A13F1F" w:rsidP="00A13F1F">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The sub-slot based s</w:t>
      </w:r>
      <w:r w:rsidRPr="00E15C55">
        <w:rPr>
          <w:rFonts w:eastAsia="宋体"/>
          <w:i/>
          <w:sz w:val="22"/>
          <w:lang w:val="en-US" w:eastAsia="zh-CN"/>
        </w:rPr>
        <w:t>emi-static HARQ-ACK codebook</w:t>
      </w:r>
      <w:r>
        <w:rPr>
          <w:rFonts w:eastAsia="宋体"/>
          <w:i/>
          <w:sz w:val="22"/>
          <w:lang w:val="en-US" w:eastAsia="zh-CN"/>
        </w:rPr>
        <w:t xml:space="preserve"> can be determined based on following three-steps:</w:t>
      </w:r>
    </w:p>
    <w:p w14:paraId="105EED9C" w14:textId="77777777" w:rsidR="00A13F1F" w:rsidRDefault="00A13F1F" w:rsidP="00A13F1F">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1: Determine the HARQ-ACK multiplexing window based on the HARQ-ACK timing set and sub-slot length.</w:t>
      </w:r>
    </w:p>
    <w:p w14:paraId="24CE37DD" w14:textId="77777777" w:rsidR="00A13F1F" w:rsidRDefault="00A13F1F" w:rsidP="00A13F1F">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2: Split the TDRA table into N sub-tables based on the sub-slot length and PDSCH-to UL sub-slot association. N is the number of sub-slot within a slot.</w:t>
      </w:r>
    </w:p>
    <w:p w14:paraId="1641E9FC" w14:textId="0EF57D00" w:rsidR="00A13F1F" w:rsidRDefault="00A13F1F" w:rsidP="00A13F1F">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3: Do pruning based on TDD configuration and sub-table per sub-slot similar as Rel-15.</w:t>
      </w:r>
    </w:p>
    <w:p w14:paraId="7AC92431" w14:textId="733F73A5" w:rsidR="00A13F1F" w:rsidRDefault="00A13F1F" w:rsidP="00A13F1F">
      <w:pPr>
        <w:spacing w:afterLines="50" w:after="120"/>
        <w:ind w:left="420"/>
        <w:jc w:val="both"/>
        <w:rPr>
          <w:rFonts w:eastAsiaTheme="minorEastAsia"/>
          <w:i/>
          <w:sz w:val="22"/>
          <w:lang w:val="en-US"/>
        </w:rPr>
      </w:pPr>
    </w:p>
    <w:p w14:paraId="0621542E" w14:textId="77777777" w:rsidR="00CD162A" w:rsidRPr="004242F5" w:rsidRDefault="00CD162A" w:rsidP="00CD162A">
      <w:pPr>
        <w:spacing w:afterLines="50" w:after="120"/>
        <w:jc w:val="both"/>
        <w:rPr>
          <w:rFonts w:eastAsia="宋体"/>
          <w:b/>
          <w:sz w:val="22"/>
          <w:u w:val="single"/>
          <w:lang w:val="en-US" w:eastAsia="zh-CN"/>
        </w:rPr>
      </w:pPr>
      <w:r>
        <w:rPr>
          <w:rFonts w:eastAsia="宋体"/>
          <w:b/>
          <w:sz w:val="22"/>
          <w:u w:val="single"/>
          <w:lang w:val="en-US" w:eastAsia="zh-CN"/>
        </w:rPr>
        <w:t>Proposal 2</w:t>
      </w:r>
      <w:r w:rsidRPr="009F47A7">
        <w:rPr>
          <w:rFonts w:eastAsia="宋体"/>
          <w:b/>
          <w:sz w:val="22"/>
          <w:u w:val="single"/>
          <w:lang w:val="en-US" w:eastAsia="zh-CN"/>
        </w:rPr>
        <w:t>:</w:t>
      </w:r>
    </w:p>
    <w:p w14:paraId="47A72554" w14:textId="77777777" w:rsidR="00CD162A" w:rsidRDefault="00CD162A" w:rsidP="00CD162A">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In case PUCCH resource for SPS HARQ-ACK is not available due to collision with DL symbol or flexible symbol, the HARQ-ACK for SPS PDSCH will be delayed to next available PUCCH resource.  </w:t>
      </w:r>
    </w:p>
    <w:p w14:paraId="724FDF54" w14:textId="77777777" w:rsidR="00CD162A" w:rsidRDefault="00CD162A" w:rsidP="00CD162A">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 xml:space="preserve">If the </w:t>
      </w:r>
      <w:r w:rsidRPr="001B36A3">
        <w:rPr>
          <w:rFonts w:eastAsia="宋体"/>
          <w:i/>
          <w:sz w:val="22"/>
          <w:lang w:val="en-US" w:eastAsia="zh-CN"/>
        </w:rPr>
        <w:t>number of HARQ-ACK bits carried in a PUCCH resource exceeds the value M, then the PUCCH resource is not valid for the delayed HARQ-ACK</w:t>
      </w:r>
      <w:r>
        <w:rPr>
          <w:rFonts w:eastAsia="宋体"/>
          <w:i/>
          <w:sz w:val="22"/>
          <w:lang w:val="en-US" w:eastAsia="zh-CN"/>
        </w:rPr>
        <w:t>.</w:t>
      </w:r>
    </w:p>
    <w:p w14:paraId="7D379538" w14:textId="77777777" w:rsidR="00CD162A" w:rsidRDefault="00CD162A" w:rsidP="00CD162A">
      <w:pPr>
        <w:pStyle w:val="aff"/>
        <w:numPr>
          <w:ilvl w:val="1"/>
          <w:numId w:val="18"/>
        </w:numPr>
        <w:spacing w:afterLines="50" w:after="120"/>
        <w:ind w:leftChars="0"/>
        <w:jc w:val="both"/>
        <w:rPr>
          <w:rFonts w:eastAsia="宋体"/>
          <w:i/>
          <w:sz w:val="22"/>
          <w:lang w:val="en-US" w:eastAsia="zh-CN"/>
        </w:rPr>
      </w:pPr>
      <w:r>
        <w:rPr>
          <w:rFonts w:eastAsia="宋体"/>
          <w:i/>
          <w:sz w:val="22"/>
          <w:lang w:val="en-US" w:eastAsia="zh-CN"/>
        </w:rPr>
        <w:t xml:space="preserve">FFS the </w:t>
      </w:r>
      <w:r w:rsidRPr="001B36A3">
        <w:rPr>
          <w:rFonts w:eastAsia="宋体"/>
          <w:i/>
          <w:sz w:val="22"/>
          <w:lang w:val="en-US" w:eastAsia="zh-CN"/>
        </w:rPr>
        <w:t xml:space="preserve">HARQ-ACK codebook construction </w:t>
      </w:r>
      <w:r>
        <w:rPr>
          <w:rFonts w:eastAsia="宋体"/>
          <w:i/>
          <w:sz w:val="22"/>
          <w:lang w:val="en-US" w:eastAsia="zh-CN"/>
        </w:rPr>
        <w:t>including</w:t>
      </w:r>
      <w:r w:rsidRPr="001B36A3">
        <w:rPr>
          <w:rFonts w:eastAsia="宋体"/>
          <w:i/>
          <w:sz w:val="22"/>
          <w:lang w:val="en-US" w:eastAsia="zh-CN"/>
        </w:rPr>
        <w:t xml:space="preserve"> the delayed HARQ-ACK.</w:t>
      </w:r>
    </w:p>
    <w:p w14:paraId="64446FD5" w14:textId="77777777" w:rsidR="00CD162A" w:rsidRPr="00CD162A" w:rsidRDefault="00CD162A" w:rsidP="00A13F1F">
      <w:pPr>
        <w:spacing w:afterLines="50" w:after="120"/>
        <w:ind w:left="420"/>
        <w:jc w:val="both"/>
        <w:rPr>
          <w:rFonts w:eastAsiaTheme="minorEastAsia"/>
          <w:i/>
          <w:sz w:val="22"/>
          <w:lang w:val="en-US"/>
        </w:rPr>
      </w:pPr>
    </w:p>
    <w:p w14:paraId="079CF564" w14:textId="7544EE14" w:rsidR="00CD162A" w:rsidRPr="004242F5" w:rsidRDefault="00CD162A" w:rsidP="00CD162A">
      <w:pPr>
        <w:spacing w:afterLines="50" w:after="120"/>
        <w:jc w:val="both"/>
        <w:rPr>
          <w:rFonts w:eastAsia="宋体"/>
          <w:b/>
          <w:sz w:val="22"/>
          <w:u w:val="single"/>
          <w:lang w:val="en-US" w:eastAsia="zh-CN"/>
        </w:rPr>
      </w:pPr>
      <w:r>
        <w:rPr>
          <w:rFonts w:eastAsia="宋体"/>
          <w:i/>
          <w:sz w:val="22"/>
          <w:lang w:val="en-US" w:eastAsia="zh-CN"/>
        </w:rPr>
        <w:t xml:space="preserve"> </w:t>
      </w:r>
      <w:r>
        <w:rPr>
          <w:rFonts w:eastAsia="宋体"/>
          <w:b/>
          <w:sz w:val="22"/>
          <w:u w:val="single"/>
          <w:lang w:val="en-US" w:eastAsia="zh-CN"/>
        </w:rPr>
        <w:t>Proposal 3</w:t>
      </w:r>
      <w:r w:rsidRPr="009F47A7">
        <w:rPr>
          <w:rFonts w:eastAsia="宋体"/>
          <w:b/>
          <w:sz w:val="22"/>
          <w:u w:val="single"/>
          <w:lang w:val="en-US" w:eastAsia="zh-CN"/>
        </w:rPr>
        <w:t>:</w:t>
      </w:r>
    </w:p>
    <w:p w14:paraId="605F89AD" w14:textId="155DB380" w:rsidR="00CD162A" w:rsidRDefault="004A360B" w:rsidP="00162C7C">
      <w:pPr>
        <w:pStyle w:val="aff"/>
        <w:numPr>
          <w:ilvl w:val="0"/>
          <w:numId w:val="26"/>
        </w:numPr>
        <w:spacing w:afterLines="50" w:after="120"/>
        <w:ind w:leftChars="0"/>
        <w:jc w:val="both"/>
        <w:rPr>
          <w:rFonts w:eastAsia="宋体"/>
          <w:i/>
          <w:sz w:val="22"/>
          <w:lang w:val="en-US" w:eastAsia="zh-CN"/>
        </w:rPr>
      </w:pPr>
      <w:r w:rsidRPr="004A360B">
        <w:rPr>
          <w:rFonts w:eastAsia="宋体"/>
          <w:i/>
          <w:sz w:val="22"/>
          <w:lang w:val="en-US" w:eastAsia="zh-CN"/>
        </w:rPr>
        <w:t>Support skipping PUCCH transmission if all HARQ-ACK bits in the PUCCH resource for SPS PDSCH only are NACK.</w:t>
      </w:r>
    </w:p>
    <w:p w14:paraId="46BBF736" w14:textId="77777777" w:rsidR="004A360B" w:rsidRPr="004C5692" w:rsidRDefault="004A360B" w:rsidP="004C5692">
      <w:pPr>
        <w:spacing w:afterLines="50" w:after="120"/>
        <w:jc w:val="both"/>
        <w:rPr>
          <w:rFonts w:eastAsia="宋体"/>
          <w:i/>
          <w:sz w:val="22"/>
          <w:lang w:val="en-US" w:eastAsia="zh-CN"/>
        </w:rPr>
      </w:pPr>
    </w:p>
    <w:p w14:paraId="37E40E67" w14:textId="77777777" w:rsidR="00CD162A" w:rsidRPr="004242F5" w:rsidRDefault="00CD162A" w:rsidP="00CD162A">
      <w:pPr>
        <w:spacing w:afterLines="50" w:after="120"/>
        <w:jc w:val="both"/>
        <w:rPr>
          <w:rFonts w:eastAsia="宋体"/>
          <w:b/>
          <w:sz w:val="22"/>
          <w:u w:val="single"/>
          <w:lang w:val="en-US" w:eastAsia="zh-CN"/>
        </w:rPr>
      </w:pPr>
      <w:r>
        <w:rPr>
          <w:rFonts w:eastAsia="宋体"/>
          <w:b/>
          <w:sz w:val="22"/>
          <w:u w:val="single"/>
          <w:lang w:val="en-US" w:eastAsia="zh-CN"/>
        </w:rPr>
        <w:lastRenderedPageBreak/>
        <w:t>Proposal 4</w:t>
      </w:r>
      <w:r w:rsidRPr="009F47A7">
        <w:rPr>
          <w:rFonts w:eastAsia="宋体"/>
          <w:b/>
          <w:sz w:val="22"/>
          <w:u w:val="single"/>
          <w:lang w:val="en-US" w:eastAsia="zh-CN"/>
        </w:rPr>
        <w:t>:</w:t>
      </w:r>
    </w:p>
    <w:p w14:paraId="43095D4F" w14:textId="77777777" w:rsidR="00CD162A" w:rsidRDefault="00CD162A" w:rsidP="00CD162A">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Skipping PUCCH transmission for ACK for SPS PDSCH is not supported for URLLC in Rel-17.  </w:t>
      </w:r>
    </w:p>
    <w:p w14:paraId="7EC6226D" w14:textId="7FA30BA1" w:rsidR="001A4060" w:rsidRDefault="001A4060" w:rsidP="001A4060">
      <w:pPr>
        <w:overflowPunct w:val="0"/>
        <w:spacing w:before="100" w:beforeAutospacing="1" w:after="100" w:afterAutospacing="1" w:line="300" w:lineRule="auto"/>
        <w:jc w:val="both"/>
        <w:textAlignment w:val="baseline"/>
        <w:rPr>
          <w:b/>
          <w:color w:val="000000" w:themeColor="text1"/>
          <w:sz w:val="22"/>
          <w:szCs w:val="22"/>
          <w:u w:val="single"/>
        </w:rPr>
      </w:pPr>
      <w:r>
        <w:rPr>
          <w:b/>
          <w:color w:val="000000" w:themeColor="text1"/>
          <w:sz w:val="22"/>
          <w:szCs w:val="22"/>
          <w:u w:val="single"/>
        </w:rPr>
        <w:t xml:space="preserve">Proposal 5: </w:t>
      </w:r>
    </w:p>
    <w:p w14:paraId="62D9A10B" w14:textId="7962EB19" w:rsidR="007E4E3B" w:rsidRPr="00A14238" w:rsidRDefault="00FA0FD3" w:rsidP="00A14238">
      <w:pPr>
        <w:pStyle w:val="aff"/>
        <w:numPr>
          <w:ilvl w:val="0"/>
          <w:numId w:val="26"/>
        </w:numPr>
        <w:spacing w:afterLines="50" w:after="120"/>
        <w:ind w:leftChars="0"/>
        <w:jc w:val="both"/>
        <w:rPr>
          <w:rFonts w:eastAsia="宋体"/>
          <w:i/>
          <w:sz w:val="22"/>
          <w:lang w:val="en-US" w:eastAsia="zh-CN"/>
        </w:rPr>
      </w:pPr>
      <w:r w:rsidRPr="00A14238">
        <w:rPr>
          <w:rFonts w:eastAsia="宋体"/>
          <w:i/>
          <w:sz w:val="22"/>
          <w:lang w:val="en-US" w:eastAsia="zh-CN"/>
        </w:rPr>
        <w:t>The Type-1 HARQ-ACK codebook ACK/NACK bits will only be present if the corresponding slot or sub-slot has at least one PDCCH transmission, and the reliability of Type-1 HARQ-ACK codebook for URLLC service can be enhanced by the addition of DAI counters.</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3B9C117D" w14:textId="20AEE23D" w:rsidR="00345048" w:rsidRDefault="0080352A" w:rsidP="0080352A">
      <w:pPr>
        <w:widowControl w:val="0"/>
        <w:numPr>
          <w:ilvl w:val="0"/>
          <w:numId w:val="4"/>
        </w:numPr>
        <w:spacing w:after="120"/>
        <w:jc w:val="both"/>
        <w:rPr>
          <w:rFonts w:eastAsia="宋体"/>
          <w:sz w:val="22"/>
          <w:lang w:val="en-US" w:eastAsia="zh-CN"/>
        </w:rPr>
      </w:pPr>
      <w:r>
        <w:rPr>
          <w:rFonts w:eastAsia="宋体"/>
          <w:sz w:val="22"/>
          <w:lang w:val="en-US" w:eastAsia="zh-CN"/>
        </w:rPr>
        <w:t>3GPP RAN1 NR #103-e meeting, chairman’s notes.</w:t>
      </w:r>
    </w:p>
    <w:p w14:paraId="3CDEFAC5" w14:textId="714FD4C9" w:rsidR="000D0E9A" w:rsidRPr="00345048" w:rsidRDefault="007E0A6A" w:rsidP="00345048">
      <w:pPr>
        <w:widowControl w:val="0"/>
        <w:numPr>
          <w:ilvl w:val="0"/>
          <w:numId w:val="4"/>
        </w:numPr>
        <w:spacing w:after="120"/>
        <w:jc w:val="both"/>
        <w:rPr>
          <w:rFonts w:eastAsia="宋体"/>
          <w:sz w:val="22"/>
          <w:lang w:val="en-US" w:eastAsia="zh-CN"/>
        </w:rPr>
      </w:pPr>
      <w:r w:rsidRPr="00345048">
        <w:rPr>
          <w:rFonts w:eastAsia="宋体"/>
          <w:sz w:val="22"/>
          <w:lang w:val="en-US" w:eastAsia="zh-CN"/>
        </w:rPr>
        <w:t>R1-2007354, ‘Feature lead summary on HARQ-ACK feedback enhancements for NR Rel-17 URLLC/IIoT (AI 8.3.1.1),’ Nokia, Nokia Shanghai Bell</w:t>
      </w:r>
      <w:r w:rsidR="004C5692" w:rsidRPr="00345048">
        <w:rPr>
          <w:rFonts w:eastAsia="宋体" w:hint="eastAsia"/>
          <w:sz w:val="22"/>
          <w:lang w:val="en-US" w:eastAsia="zh-CN"/>
        </w:rPr>
        <w:t>.</w:t>
      </w:r>
    </w:p>
    <w:sectPr w:rsidR="000D0E9A" w:rsidRPr="00345048">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3C9ED" w14:textId="77777777" w:rsidR="00CF28F9" w:rsidRDefault="00CF28F9">
      <w:r>
        <w:separator/>
      </w:r>
    </w:p>
  </w:endnote>
  <w:endnote w:type="continuationSeparator" w:id="0">
    <w:p w14:paraId="1B23E48A" w14:textId="77777777" w:rsidR="00CF28F9" w:rsidRDefault="00CF28F9">
      <w:r>
        <w:continuationSeparator/>
      </w:r>
    </w:p>
  </w:endnote>
  <w:endnote w:type="continuationNotice" w:id="1">
    <w:p w14:paraId="54747B9F" w14:textId="77777777" w:rsidR="00CF28F9" w:rsidRDefault="00CF2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1326A8E" w:rsidR="00BB7F20" w:rsidRPr="00000924" w:rsidRDefault="00BB7F20">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525EFA">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525EFA">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5A632" w14:textId="77777777" w:rsidR="00CF28F9" w:rsidRDefault="00CF28F9">
      <w:r>
        <w:separator/>
      </w:r>
    </w:p>
  </w:footnote>
  <w:footnote w:type="continuationSeparator" w:id="0">
    <w:p w14:paraId="79E5D1EE" w14:textId="77777777" w:rsidR="00CF28F9" w:rsidRDefault="00CF28F9">
      <w:r>
        <w:continuationSeparator/>
      </w:r>
    </w:p>
  </w:footnote>
  <w:footnote w:type="continuationNotice" w:id="1">
    <w:p w14:paraId="04106F0B" w14:textId="77777777" w:rsidR="00CF28F9" w:rsidRDefault="00CF28F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宋体" w:hAnsi="宋体"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82B3B"/>
    <w:multiLevelType w:val="hybridMultilevel"/>
    <w:tmpl w:val="407AD1E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D65B63"/>
    <w:multiLevelType w:val="hybridMultilevel"/>
    <w:tmpl w:val="688A0E4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4C7A81"/>
    <w:multiLevelType w:val="hybridMultilevel"/>
    <w:tmpl w:val="09BA83D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6D3943"/>
    <w:multiLevelType w:val="hybridMultilevel"/>
    <w:tmpl w:val="02EEB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F744A9"/>
    <w:multiLevelType w:val="hybridMultilevel"/>
    <w:tmpl w:val="F3D4CE9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3" w15:restartNumberingAfterBreak="0">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BD7856"/>
    <w:multiLevelType w:val="hybridMultilevel"/>
    <w:tmpl w:val="A9E2C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CA01D4"/>
    <w:multiLevelType w:val="hybridMultilevel"/>
    <w:tmpl w:val="E2207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645588"/>
    <w:multiLevelType w:val="hybridMultilevel"/>
    <w:tmpl w:val="30208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8DD2F59"/>
    <w:multiLevelType w:val="hybridMultilevel"/>
    <w:tmpl w:val="B712E154"/>
    <w:lvl w:ilvl="0" w:tplc="58D41F44">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C902F4"/>
    <w:multiLevelType w:val="hybridMultilevel"/>
    <w:tmpl w:val="F2B8471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E45F35"/>
    <w:multiLevelType w:val="hybridMultilevel"/>
    <w:tmpl w:val="A1884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C8006D"/>
    <w:multiLevelType w:val="hybridMultilevel"/>
    <w:tmpl w:val="8624B996"/>
    <w:lvl w:ilvl="0" w:tplc="694ACD2E">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E846329"/>
    <w:multiLevelType w:val="hybridMultilevel"/>
    <w:tmpl w:val="DB2CC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05B3C08"/>
    <w:multiLevelType w:val="hybridMultilevel"/>
    <w:tmpl w:val="73D89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ED4FB2"/>
    <w:multiLevelType w:val="hybridMultilevel"/>
    <w:tmpl w:val="6FD0DF9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2A5D80"/>
    <w:multiLevelType w:val="hybridMultilevel"/>
    <w:tmpl w:val="A726036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323302"/>
    <w:multiLevelType w:val="hybridMultilevel"/>
    <w:tmpl w:val="7478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E83862"/>
    <w:multiLevelType w:val="multilevel"/>
    <w:tmpl w:val="8178498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C423D"/>
    <w:multiLevelType w:val="hybridMultilevel"/>
    <w:tmpl w:val="C45EFA14"/>
    <w:lvl w:ilvl="0" w:tplc="04090003">
      <w:start w:val="1"/>
      <w:numFmt w:val="bullet"/>
      <w:lvlText w:val=""/>
      <w:lvlJc w:val="left"/>
      <w:pPr>
        <w:ind w:left="527" w:hanging="420"/>
      </w:pPr>
      <w:rPr>
        <w:rFonts w:ascii="Symbol" w:hAnsi="Symbol" w:hint="default"/>
        <w:lang w:val="en-US"/>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num w:numId="1">
    <w:abstractNumId w:val="0"/>
  </w:num>
  <w:num w:numId="2">
    <w:abstractNumId w:val="38"/>
  </w:num>
  <w:num w:numId="3">
    <w:abstractNumId w:val="22"/>
  </w:num>
  <w:num w:numId="4">
    <w:abstractNumId w:val="15"/>
  </w:num>
  <w:num w:numId="5">
    <w:abstractNumId w:val="45"/>
  </w:num>
  <w:num w:numId="6">
    <w:abstractNumId w:val="33"/>
  </w:num>
  <w:num w:numId="7">
    <w:abstractNumId w:val="18"/>
  </w:num>
  <w:num w:numId="8">
    <w:abstractNumId w:val="16"/>
  </w:num>
  <w:num w:numId="9">
    <w:abstractNumId w:val="2"/>
  </w:num>
  <w:num w:numId="10">
    <w:abstractNumId w:val="23"/>
  </w:num>
  <w:num w:numId="11">
    <w:abstractNumId w:val="13"/>
  </w:num>
  <w:num w:numId="12">
    <w:abstractNumId w:val="39"/>
  </w:num>
  <w:num w:numId="13">
    <w:abstractNumId w:val="21"/>
  </w:num>
  <w:num w:numId="14">
    <w:abstractNumId w:val="10"/>
  </w:num>
  <w:num w:numId="15">
    <w:abstractNumId w:val="1"/>
  </w:num>
  <w:num w:numId="16">
    <w:abstractNumId w:val="40"/>
  </w:num>
  <w:num w:numId="17">
    <w:abstractNumId w:val="35"/>
  </w:num>
  <w:num w:numId="18">
    <w:abstractNumId w:val="36"/>
  </w:num>
  <w:num w:numId="19">
    <w:abstractNumId w:val="12"/>
  </w:num>
  <w:num w:numId="20">
    <w:abstractNumId w:val="9"/>
  </w:num>
  <w:num w:numId="21">
    <w:abstractNumId w:val="17"/>
  </w:num>
  <w:num w:numId="22">
    <w:abstractNumId w:val="8"/>
  </w:num>
  <w:num w:numId="23">
    <w:abstractNumId w:val="37"/>
  </w:num>
  <w:num w:numId="24">
    <w:abstractNumId w:val="14"/>
  </w:num>
  <w:num w:numId="25">
    <w:abstractNumId w:val="46"/>
  </w:num>
  <w:num w:numId="26">
    <w:abstractNumId w:val="43"/>
  </w:num>
  <w:num w:numId="27">
    <w:abstractNumId w:val="5"/>
  </w:num>
  <w:num w:numId="28">
    <w:abstractNumId w:val="19"/>
  </w:num>
  <w:num w:numId="29">
    <w:abstractNumId w:val="3"/>
  </w:num>
  <w:num w:numId="30">
    <w:abstractNumId w:val="26"/>
  </w:num>
  <w:num w:numId="31">
    <w:abstractNumId w:val="29"/>
  </w:num>
  <w:num w:numId="32">
    <w:abstractNumId w:val="30"/>
  </w:num>
  <w:num w:numId="33">
    <w:abstractNumId w:val="11"/>
  </w:num>
  <w:num w:numId="34">
    <w:abstractNumId w:val="31"/>
  </w:num>
  <w:num w:numId="35">
    <w:abstractNumId w:val="28"/>
  </w:num>
  <w:num w:numId="36">
    <w:abstractNumId w:val="4"/>
  </w:num>
  <w:num w:numId="37">
    <w:abstractNumId w:val="24"/>
  </w:num>
  <w:num w:numId="38">
    <w:abstractNumId w:val="27"/>
  </w:num>
  <w:num w:numId="39">
    <w:abstractNumId w:val="44"/>
  </w:num>
  <w:num w:numId="40">
    <w:abstractNumId w:val="42"/>
  </w:num>
  <w:num w:numId="41">
    <w:abstractNumId w:val="41"/>
  </w:num>
  <w:num w:numId="42">
    <w:abstractNumId w:val="7"/>
  </w:num>
  <w:num w:numId="43">
    <w:abstractNumId w:val="25"/>
  </w:num>
  <w:num w:numId="44">
    <w:abstractNumId w:val="6"/>
  </w:num>
  <w:num w:numId="45">
    <w:abstractNumId w:val="32"/>
  </w:num>
  <w:num w:numId="46">
    <w:abstractNumId w:val="20"/>
  </w:num>
  <w:num w:numId="47">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26F5"/>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852"/>
    <w:rsid w:val="00102A44"/>
    <w:rsid w:val="00102EFF"/>
    <w:rsid w:val="00103103"/>
    <w:rsid w:val="00103437"/>
    <w:rsid w:val="001038FC"/>
    <w:rsid w:val="00103BE0"/>
    <w:rsid w:val="00103C8C"/>
    <w:rsid w:val="00103D0C"/>
    <w:rsid w:val="00103D3A"/>
    <w:rsid w:val="00104275"/>
    <w:rsid w:val="00104416"/>
    <w:rsid w:val="001048FC"/>
    <w:rsid w:val="00104AC6"/>
    <w:rsid w:val="00104B54"/>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1429"/>
    <w:rsid w:val="00131838"/>
    <w:rsid w:val="00131A24"/>
    <w:rsid w:val="00131D85"/>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68A"/>
    <w:rsid w:val="00152705"/>
    <w:rsid w:val="00152B89"/>
    <w:rsid w:val="001532DD"/>
    <w:rsid w:val="00153490"/>
    <w:rsid w:val="0015365F"/>
    <w:rsid w:val="001542DB"/>
    <w:rsid w:val="0015439F"/>
    <w:rsid w:val="00154590"/>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2C7C"/>
    <w:rsid w:val="00163495"/>
    <w:rsid w:val="00163ACD"/>
    <w:rsid w:val="00163C2D"/>
    <w:rsid w:val="00163F8B"/>
    <w:rsid w:val="00164234"/>
    <w:rsid w:val="001643AE"/>
    <w:rsid w:val="00164694"/>
    <w:rsid w:val="00164F75"/>
    <w:rsid w:val="00165322"/>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165"/>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8B0"/>
    <w:rsid w:val="001D6C5A"/>
    <w:rsid w:val="001D6E91"/>
    <w:rsid w:val="001D6FCC"/>
    <w:rsid w:val="001D6FD0"/>
    <w:rsid w:val="001D71E5"/>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6C1"/>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FF6"/>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207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C3B"/>
    <w:rsid w:val="002D3C6C"/>
    <w:rsid w:val="002D3D4A"/>
    <w:rsid w:val="002D3EAD"/>
    <w:rsid w:val="002D3F09"/>
    <w:rsid w:val="002D4040"/>
    <w:rsid w:val="002D477D"/>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B38"/>
    <w:rsid w:val="002F7463"/>
    <w:rsid w:val="002F7955"/>
    <w:rsid w:val="003004D5"/>
    <w:rsid w:val="00300D1B"/>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048"/>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C"/>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0C7"/>
    <w:rsid w:val="003A599A"/>
    <w:rsid w:val="003A5FEA"/>
    <w:rsid w:val="003A6131"/>
    <w:rsid w:val="003A6356"/>
    <w:rsid w:val="003A674A"/>
    <w:rsid w:val="003A6997"/>
    <w:rsid w:val="003A6FDE"/>
    <w:rsid w:val="003A7948"/>
    <w:rsid w:val="003A7CAB"/>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2EE"/>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51F"/>
    <w:rsid w:val="00412791"/>
    <w:rsid w:val="00412B08"/>
    <w:rsid w:val="00412B61"/>
    <w:rsid w:val="004130BB"/>
    <w:rsid w:val="0041311A"/>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17"/>
    <w:rsid w:val="00450542"/>
    <w:rsid w:val="00450C13"/>
    <w:rsid w:val="00450EA8"/>
    <w:rsid w:val="00451147"/>
    <w:rsid w:val="00451638"/>
    <w:rsid w:val="004519FB"/>
    <w:rsid w:val="00452041"/>
    <w:rsid w:val="00452209"/>
    <w:rsid w:val="00452316"/>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6786"/>
    <w:rsid w:val="00467039"/>
    <w:rsid w:val="00467A8B"/>
    <w:rsid w:val="00467AB5"/>
    <w:rsid w:val="00467AFF"/>
    <w:rsid w:val="00467FBD"/>
    <w:rsid w:val="00470957"/>
    <w:rsid w:val="00470C44"/>
    <w:rsid w:val="00471055"/>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FDC"/>
    <w:rsid w:val="00480165"/>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8EE"/>
    <w:rsid w:val="004E4A1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4DC"/>
    <w:rsid w:val="0051661A"/>
    <w:rsid w:val="00516D44"/>
    <w:rsid w:val="00517278"/>
    <w:rsid w:val="00517900"/>
    <w:rsid w:val="00517A52"/>
    <w:rsid w:val="005204AD"/>
    <w:rsid w:val="005204E6"/>
    <w:rsid w:val="00520736"/>
    <w:rsid w:val="005207B3"/>
    <w:rsid w:val="00520AB7"/>
    <w:rsid w:val="005210BB"/>
    <w:rsid w:val="00521DC8"/>
    <w:rsid w:val="0052221E"/>
    <w:rsid w:val="00522951"/>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1B1"/>
    <w:rsid w:val="00547452"/>
    <w:rsid w:val="00547902"/>
    <w:rsid w:val="00547BD0"/>
    <w:rsid w:val="00547E27"/>
    <w:rsid w:val="00550160"/>
    <w:rsid w:val="0055032A"/>
    <w:rsid w:val="005504FA"/>
    <w:rsid w:val="00550B15"/>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1F1"/>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591"/>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F3"/>
    <w:rsid w:val="00656031"/>
    <w:rsid w:val="006560AB"/>
    <w:rsid w:val="006562A8"/>
    <w:rsid w:val="006562CB"/>
    <w:rsid w:val="00657591"/>
    <w:rsid w:val="0065769A"/>
    <w:rsid w:val="00657E49"/>
    <w:rsid w:val="0066020C"/>
    <w:rsid w:val="00660BA3"/>
    <w:rsid w:val="00660CC6"/>
    <w:rsid w:val="006617E0"/>
    <w:rsid w:val="00661925"/>
    <w:rsid w:val="00661AE7"/>
    <w:rsid w:val="00661C17"/>
    <w:rsid w:val="00661E6D"/>
    <w:rsid w:val="00661E8E"/>
    <w:rsid w:val="00661E9E"/>
    <w:rsid w:val="006622C1"/>
    <w:rsid w:val="00662323"/>
    <w:rsid w:val="006625FA"/>
    <w:rsid w:val="00663044"/>
    <w:rsid w:val="00663A44"/>
    <w:rsid w:val="00663C0F"/>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BC3"/>
    <w:rsid w:val="00754C3B"/>
    <w:rsid w:val="00754DCC"/>
    <w:rsid w:val="00755136"/>
    <w:rsid w:val="00755B12"/>
    <w:rsid w:val="00755C16"/>
    <w:rsid w:val="00755EB6"/>
    <w:rsid w:val="007563E6"/>
    <w:rsid w:val="00756638"/>
    <w:rsid w:val="00756B1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46B"/>
    <w:rsid w:val="007B04ED"/>
    <w:rsid w:val="007B08F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CA"/>
    <w:rsid w:val="00822EE9"/>
    <w:rsid w:val="0082303F"/>
    <w:rsid w:val="00823486"/>
    <w:rsid w:val="008235AD"/>
    <w:rsid w:val="00823965"/>
    <w:rsid w:val="00823EB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4C81"/>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115B"/>
    <w:rsid w:val="00951210"/>
    <w:rsid w:val="009512AD"/>
    <w:rsid w:val="0095166F"/>
    <w:rsid w:val="0095188B"/>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9AB"/>
    <w:rsid w:val="00971D1B"/>
    <w:rsid w:val="00971D61"/>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1FF7"/>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A2F"/>
    <w:rsid w:val="009E5A86"/>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F1A"/>
    <w:rsid w:val="00A65B56"/>
    <w:rsid w:val="00A65F3D"/>
    <w:rsid w:val="00A661F2"/>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76AD"/>
    <w:rsid w:val="00B276C8"/>
    <w:rsid w:val="00B2771B"/>
    <w:rsid w:val="00B277F6"/>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DD7"/>
    <w:rsid w:val="00B61DDC"/>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21"/>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CD1"/>
    <w:rsid w:val="00BC1B4D"/>
    <w:rsid w:val="00BC1DDF"/>
    <w:rsid w:val="00BC292B"/>
    <w:rsid w:val="00BC2968"/>
    <w:rsid w:val="00BC2A77"/>
    <w:rsid w:val="00BC30B7"/>
    <w:rsid w:val="00BC3587"/>
    <w:rsid w:val="00BC370F"/>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ADA"/>
    <w:rsid w:val="00C54D47"/>
    <w:rsid w:val="00C54F5F"/>
    <w:rsid w:val="00C55685"/>
    <w:rsid w:val="00C5568E"/>
    <w:rsid w:val="00C556A8"/>
    <w:rsid w:val="00C55AB9"/>
    <w:rsid w:val="00C56881"/>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9D"/>
    <w:rsid w:val="00C62810"/>
    <w:rsid w:val="00C62A29"/>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6203"/>
    <w:rsid w:val="00D364F7"/>
    <w:rsid w:val="00D36800"/>
    <w:rsid w:val="00D36D52"/>
    <w:rsid w:val="00D36F08"/>
    <w:rsid w:val="00D370C8"/>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3D1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FE9"/>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76D"/>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4F51"/>
    <w:rsid w:val="00DE5606"/>
    <w:rsid w:val="00DE5982"/>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5F18"/>
    <w:rsid w:val="00E660F8"/>
    <w:rsid w:val="00E662D7"/>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A6C"/>
    <w:rsid w:val="00ED322A"/>
    <w:rsid w:val="00ED3714"/>
    <w:rsid w:val="00ED39DA"/>
    <w:rsid w:val="00ED4151"/>
    <w:rsid w:val="00ED43B8"/>
    <w:rsid w:val="00ED4AED"/>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71"/>
    <w:rsid w:val="00F22EF0"/>
    <w:rsid w:val="00F232E1"/>
    <w:rsid w:val="00F234E1"/>
    <w:rsid w:val="00F2388B"/>
    <w:rsid w:val="00F23AF3"/>
    <w:rsid w:val="00F23BBC"/>
    <w:rsid w:val="00F23C03"/>
    <w:rsid w:val="00F23C60"/>
    <w:rsid w:val="00F24ED1"/>
    <w:rsid w:val="00F25122"/>
    <w:rsid w:val="00F25E2C"/>
    <w:rsid w:val="00F26A74"/>
    <w:rsid w:val="00F26CDD"/>
    <w:rsid w:val="00F274AE"/>
    <w:rsid w:val="00F277EA"/>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630"/>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C88"/>
    <w:rsid w:val="00F4703A"/>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A2C"/>
    <w:rsid w:val="00F83E8C"/>
    <w:rsid w:val="00F83FFA"/>
    <w:rsid w:val="00F8412C"/>
    <w:rsid w:val="00F8418F"/>
    <w:rsid w:val="00F843A6"/>
    <w:rsid w:val="00F84512"/>
    <w:rsid w:val="00F85203"/>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59E"/>
    <w:rsid w:val="00FD082D"/>
    <w:rsid w:val="00FD0AF8"/>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D6C"/>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216.zip" TargetMode="Externa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image" Target="media/image1.png"/><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216.zip" TargetMode="Externa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6E247-9613-43A3-B406-34296BA9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2677</Words>
  <Characters>15259</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Zhang Xiaohong</dc:creator>
  <cp:lastModifiedBy>Zhang Xiaohong </cp:lastModifiedBy>
  <cp:revision>2</cp:revision>
  <cp:lastPrinted>2016-09-21T11:03:00Z</cp:lastPrinted>
  <dcterms:created xsi:type="dcterms:W3CDTF">2020-10-22T02:37:00Z</dcterms:created>
  <dcterms:modified xsi:type="dcterms:W3CDTF">2020-10-22T02:37:00Z</dcterms:modified>
</cp:coreProperties>
</file>